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98C3" w14:textId="26705000" w:rsidR="0061083C" w:rsidRDefault="007710E9" w:rsidP="006108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ARTICLE 17 – LAYOFF</w:t>
      </w:r>
    </w:p>
    <w:p w14:paraId="60EC146F" w14:textId="3DB9CCEB" w:rsidR="007710E9" w:rsidRDefault="007710E9" w:rsidP="006108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F4E"/>
        </w:rPr>
      </w:pPr>
    </w:p>
    <w:p w14:paraId="1BF720B3" w14:textId="1892778C" w:rsidR="007710E9" w:rsidRDefault="007710E9" w:rsidP="006108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OUTSIDE OF MAPE BARGAINING UNIT</w:t>
      </w:r>
    </w:p>
    <w:p w14:paraId="10347C2B" w14:textId="77777777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F4E"/>
        </w:rPr>
      </w:pPr>
    </w:p>
    <w:p w14:paraId="46AE8D75" w14:textId="77777777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F4E"/>
        </w:rPr>
      </w:pPr>
    </w:p>
    <w:p w14:paraId="42B40F95" w14:textId="488C3A8A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Return to the Bargaining Unit through Outside Layoff</w:t>
      </w:r>
      <w:r>
        <w:rPr>
          <w:rFonts w:ascii="Helvetica" w:hAnsi="Helvetica" w:cs="Helvetica"/>
          <w:color w:val="333F4E"/>
        </w:rPr>
        <w:t>.  Employees who have accepted an equally or higher paid position excluded from this bargaining unit shall be permitted to return to the bargaining unit upon layoff under the following conditions:</w:t>
      </w:r>
    </w:p>
    <w:p w14:paraId="231742B2" w14:textId="77777777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</w:p>
    <w:p w14:paraId="10C68CE4" w14:textId="24BF7189" w:rsidR="0061083C" w:rsidRDefault="0061083C" w:rsidP="006108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The employee must exhaust all of the layoff options available under any existing layoff procedure which covers him/her for purposes of layoff.</w:t>
      </w:r>
    </w:p>
    <w:p w14:paraId="4C6E1145" w14:textId="77777777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</w:p>
    <w:p w14:paraId="2C17BE6D" w14:textId="11A0126E" w:rsidR="0061083C" w:rsidRDefault="0061083C" w:rsidP="006108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If no such options exist, the employee returning to the bargaining unit may exercise the options listed in Section 3(A)(4) above under the conditions described in Section 3(B).</w:t>
      </w:r>
    </w:p>
    <w:p w14:paraId="7FA64D55" w14:textId="77777777" w:rsidR="0061083C" w:rsidRDefault="0061083C" w:rsidP="0061083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</w:p>
    <w:p w14:paraId="25F12CE6" w14:textId="77AC4D02" w:rsidR="0061083C" w:rsidRDefault="0061083C" w:rsidP="006108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Before an employee shall be permitted to exercise a bumping option into a previously held class, that employee must first accept a vacancy for which the Employer has determined the employee to be qualified, within the same geographic restriction (within thirty-five [35] miles or over thirty-five [35] miles respectively), seniority unit, and pay range as the position to which the employee desires to bump.</w:t>
      </w:r>
    </w:p>
    <w:p w14:paraId="07ECDBF0" w14:textId="77777777" w:rsidR="00D12127" w:rsidRDefault="00D12127" w:rsidP="00D12127">
      <w:pPr>
        <w:pStyle w:val="ListParagraph"/>
        <w:rPr>
          <w:rFonts w:ascii="Helvetica" w:hAnsi="Helvetica" w:cs="Helvetica"/>
          <w:color w:val="333F4E"/>
        </w:rPr>
      </w:pPr>
    </w:p>
    <w:p w14:paraId="28134FE5" w14:textId="24BE2E34" w:rsidR="00D12127" w:rsidRDefault="00D12127" w:rsidP="00D121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</w:p>
    <w:p w14:paraId="2EFF3438" w14:textId="1AECF436" w:rsidR="00D12127" w:rsidRDefault="00D12127" w:rsidP="00D121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Additional comment:  Other public sector </w:t>
      </w:r>
      <w:r w:rsidR="008C78F1">
        <w:rPr>
          <w:rFonts w:ascii="Helvetica" w:hAnsi="Helvetica" w:cs="Helvetica"/>
          <w:color w:val="333F4E"/>
        </w:rPr>
        <w:t>contracts</w:t>
      </w:r>
      <w:r>
        <w:rPr>
          <w:rFonts w:ascii="Helvetica" w:hAnsi="Helvetica" w:cs="Helvetica"/>
          <w:color w:val="333F4E"/>
        </w:rPr>
        <w:t xml:space="preserve"> hold similar language.</w:t>
      </w:r>
    </w:p>
    <w:p w14:paraId="49F89093" w14:textId="687BD43A" w:rsidR="00F06875" w:rsidRDefault="00F06875"/>
    <w:p w14:paraId="7189B14C" w14:textId="4A63B6F5" w:rsidR="0061083C" w:rsidRDefault="0061083C"/>
    <w:p w14:paraId="6E6EA2B4" w14:textId="77777777" w:rsidR="0061083C" w:rsidRDefault="0061083C"/>
    <w:sectPr w:rsidR="0061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375C7"/>
    <w:multiLevelType w:val="multilevel"/>
    <w:tmpl w:val="2A1A9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F7E4D"/>
    <w:multiLevelType w:val="multilevel"/>
    <w:tmpl w:val="4C3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267FF"/>
    <w:multiLevelType w:val="hybridMultilevel"/>
    <w:tmpl w:val="6C3A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3C"/>
    <w:rsid w:val="0061083C"/>
    <w:rsid w:val="007710E9"/>
    <w:rsid w:val="008C78F1"/>
    <w:rsid w:val="00D12127"/>
    <w:rsid w:val="00F0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B965"/>
  <w15:chartTrackingRefBased/>
  <w15:docId w15:val="{19A351ED-B5F3-4C1D-83C9-BE40912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83C"/>
    <w:rPr>
      <w:b/>
      <w:bCs/>
    </w:rPr>
  </w:style>
  <w:style w:type="paragraph" w:styleId="ListParagraph">
    <w:name w:val="List Paragraph"/>
    <w:basedOn w:val="Normal"/>
    <w:uiPriority w:val="34"/>
    <w:qFormat/>
    <w:rsid w:val="00D1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Fodness</dc:creator>
  <cp:keywords/>
  <dc:description/>
  <cp:lastModifiedBy>Kathy Fodness</cp:lastModifiedBy>
  <cp:revision>6</cp:revision>
  <dcterms:created xsi:type="dcterms:W3CDTF">2020-07-09T12:48:00Z</dcterms:created>
  <dcterms:modified xsi:type="dcterms:W3CDTF">2020-07-09T13:21:00Z</dcterms:modified>
</cp:coreProperties>
</file>