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13C0" w14:textId="5D9C83CA" w:rsidR="0BBD31D7" w:rsidRDefault="5F089F7B" w:rsidP="5F089F7B">
      <w:pPr>
        <w:pStyle w:val="Heading2"/>
        <w:rPr>
          <w:rFonts w:eastAsia="Arial" w:cs="Arial"/>
          <w:sz w:val="22"/>
          <w:szCs w:val="22"/>
        </w:rPr>
      </w:pPr>
      <w:r w:rsidRPr="5F089F7B">
        <w:rPr>
          <w:rFonts w:eastAsia="Arial" w:cs="Arial"/>
          <w:sz w:val="22"/>
          <w:szCs w:val="22"/>
        </w:rPr>
        <w:t>2022 MAPE DELEGATE ASSEMBLY RESOLUTION</w:t>
      </w:r>
    </w:p>
    <w:p w14:paraId="40345FAA" w14:textId="7EFF7AD0" w:rsidR="0BBD31D7" w:rsidRDefault="5F089F7B" w:rsidP="5F089F7B">
      <w:pPr>
        <w:jc w:val="center"/>
        <w:rPr>
          <w:rFonts w:eastAsia="Arial" w:cs="Arial"/>
          <w:sz w:val="22"/>
          <w:szCs w:val="22"/>
        </w:rPr>
      </w:pPr>
      <w:r w:rsidRPr="5F089F7B">
        <w:rPr>
          <w:rFonts w:eastAsia="Arial" w:cs="Arial"/>
          <w:sz w:val="22"/>
          <w:szCs w:val="22"/>
        </w:rPr>
        <w:t>Resolutions will be accepted until August 19, 2022.</w:t>
      </w:r>
      <w:r w:rsidR="0BBD31D7">
        <w:br/>
      </w:r>
      <w:r w:rsidRPr="5F089F7B">
        <w:rPr>
          <w:rFonts w:eastAsia="Arial" w:cs="Arial"/>
          <w:sz w:val="22"/>
          <w:szCs w:val="22"/>
        </w:rPr>
        <w:t xml:space="preserve">Resolutions should be sent to </w:t>
      </w:r>
      <w:hyperlink r:id="rId7">
        <w:r w:rsidRPr="5F089F7B">
          <w:rPr>
            <w:rStyle w:val="Hyperlink"/>
            <w:rFonts w:eastAsia="Arial" w:cs="Arial"/>
            <w:sz w:val="22"/>
            <w:szCs w:val="22"/>
          </w:rPr>
          <w:t>C&amp;RCommittee@mape.org</w:t>
        </w:r>
      </w:hyperlink>
    </w:p>
    <w:tbl>
      <w:tblPr>
        <w:tblW w:w="0" w:type="auto"/>
        <w:jc w:val="center"/>
        <w:tblLayout w:type="fixed"/>
        <w:tblLook w:val="06A0" w:firstRow="1" w:lastRow="0" w:firstColumn="1" w:lastColumn="0" w:noHBand="1" w:noVBand="1"/>
      </w:tblPr>
      <w:tblGrid>
        <w:gridCol w:w="9630"/>
      </w:tblGrid>
      <w:tr w:rsidR="0BBD31D7" w14:paraId="55A81FA7" w14:textId="77777777" w:rsidTr="5F089F7B">
        <w:trPr>
          <w:trHeight w:val="750"/>
          <w:jc w:val="center"/>
        </w:trPr>
        <w:tc>
          <w:tcPr>
            <w:tcW w:w="9630" w:type="dxa"/>
            <w:tcBorders>
              <w:top w:val="single" w:sz="8" w:space="0" w:color="auto"/>
              <w:left w:val="single" w:sz="8" w:space="0" w:color="auto"/>
              <w:bottom w:val="single" w:sz="8" w:space="0" w:color="auto"/>
              <w:right w:val="single" w:sz="8" w:space="0" w:color="auto"/>
            </w:tcBorders>
            <w:vAlign w:val="center"/>
          </w:tcPr>
          <w:p w14:paraId="15E296D7" w14:textId="781A1477" w:rsidR="0BBD31D7" w:rsidRDefault="5F089F7B" w:rsidP="5F089F7B">
            <w:pPr>
              <w:pStyle w:val="Heading2"/>
              <w:rPr>
                <w:rFonts w:eastAsia="Arial" w:cs="Arial"/>
                <w:sz w:val="22"/>
                <w:szCs w:val="22"/>
              </w:rPr>
            </w:pPr>
            <w:r w:rsidRPr="5F089F7B">
              <w:rPr>
                <w:rFonts w:eastAsia="Arial" w:cs="Arial"/>
                <w:sz w:val="22"/>
                <w:szCs w:val="22"/>
              </w:rPr>
              <w:t xml:space="preserve">Removal of Local Elections and Nominations Committees Language </w:t>
            </w:r>
            <w:r w:rsidR="0BBD31D7">
              <w:br/>
            </w:r>
            <w:r w:rsidRPr="5F089F7B">
              <w:rPr>
                <w:rFonts w:eastAsia="Arial" w:cs="Arial"/>
                <w:sz w:val="22"/>
                <w:szCs w:val="22"/>
              </w:rPr>
              <w:t>from Election Rules Articles II and III</w:t>
            </w:r>
            <w:r w:rsidR="00FF455C">
              <w:rPr>
                <w:rFonts w:eastAsia="Arial" w:cs="Arial"/>
                <w:sz w:val="22"/>
                <w:szCs w:val="22"/>
              </w:rPr>
              <w:t xml:space="preserve"> and related Bylaws</w:t>
            </w:r>
          </w:p>
        </w:tc>
      </w:tr>
    </w:tbl>
    <w:p w14:paraId="42450C53" w14:textId="30F1627E" w:rsidR="0BBD31D7" w:rsidRDefault="0BBD31D7" w:rsidP="5F089F7B">
      <w:pPr>
        <w:rPr>
          <w:rFonts w:eastAsia="Arial" w:cs="Arial"/>
          <w:sz w:val="22"/>
          <w:szCs w:val="22"/>
        </w:rPr>
      </w:pPr>
    </w:p>
    <w:p w14:paraId="71DEE33D" w14:textId="4E298635"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current MAPE election rules state that local nominations and elections committees be established as part of each local's election practices, </w:t>
      </w:r>
    </w:p>
    <w:p w14:paraId="1174BD75" w14:textId="490FAD92" w:rsidR="5F089F7B" w:rsidRDefault="5F089F7B" w:rsidP="00874595">
      <w:pPr>
        <w:pStyle w:val="ListParagraph"/>
        <w:numPr>
          <w:ilvl w:val="0"/>
          <w:numId w:val="12"/>
        </w:numPr>
        <w:spacing w:after="120"/>
        <w:rPr>
          <w:rFonts w:eastAsia="Arial" w:cs="Arial"/>
          <w:szCs w:val="24"/>
        </w:rPr>
      </w:pPr>
      <w:r w:rsidRPr="5F089F7B">
        <w:rPr>
          <w:rFonts w:eastAsia="Arial" w:cs="Arial"/>
          <w:sz w:val="22"/>
          <w:szCs w:val="22"/>
        </w:rPr>
        <w:t xml:space="preserve">Whereas 50% (66 out of 133) of open local executive team positions did not receive nominees in 2022, and 47% (38 out of 81) of open delegate positions went unfilled due to lack of nominations, indicating a significant statewide shortfall in membership engagement in the nominations and elections process, </w:t>
      </w:r>
    </w:p>
    <w:p w14:paraId="751A7138" w14:textId="28EB084A" w:rsidR="5F089F7B" w:rsidRDefault="5F089F7B" w:rsidP="00874595">
      <w:pPr>
        <w:pStyle w:val="ListParagraph"/>
        <w:numPr>
          <w:ilvl w:val="0"/>
          <w:numId w:val="12"/>
        </w:numPr>
        <w:spacing w:after="120"/>
        <w:rPr>
          <w:szCs w:val="24"/>
        </w:rPr>
      </w:pPr>
      <w:r w:rsidRPr="5F089F7B">
        <w:rPr>
          <w:rFonts w:eastAsia="Arial" w:cs="Arial"/>
          <w:sz w:val="22"/>
          <w:szCs w:val="22"/>
        </w:rPr>
        <w:t xml:space="preserve">Whereas Elections Rules Article VII Item 2 requires that all regular and special local and statewide elections be electronically administered by MAPE Staff on the Statewide Elections Committee, </w:t>
      </w:r>
    </w:p>
    <w:p w14:paraId="3998627C" w14:textId="5E80A0B2"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removing language pertaining to local nominations and elections committees from election rules documentation serves to streamline the nomination process for potential local leaders, </w:t>
      </w:r>
    </w:p>
    <w:p w14:paraId="18F1AD84" w14:textId="14321F64"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such streamlining stands to mitigate potential communication delays and shortfalls in providing nominees’ names to the Statewide Election Committee, and subsequent delivery of nomination acceptance forms and elections procedure information to nominated individuals, </w:t>
      </w:r>
    </w:p>
    <w:p w14:paraId="372D5F57" w14:textId="77BA438C"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removing barriers and facilitating access to the nominations and elections processes provides a more equitable platform for all locals to participate, regardless of the size of the local, </w:t>
      </w:r>
    </w:p>
    <w:p w14:paraId="52D7AD72" w14:textId="55789047" w:rsidR="5F089F7B" w:rsidRPr="00745278" w:rsidRDefault="5F089F7B" w:rsidP="00874595">
      <w:pPr>
        <w:pStyle w:val="ListParagraph"/>
        <w:numPr>
          <w:ilvl w:val="0"/>
          <w:numId w:val="12"/>
        </w:numPr>
        <w:spacing w:after="120"/>
        <w:rPr>
          <w:sz w:val="22"/>
          <w:szCs w:val="22"/>
        </w:rPr>
      </w:pPr>
      <w:r w:rsidRPr="5F089F7B">
        <w:rPr>
          <w:rFonts w:eastAsia="Arial" w:cs="Arial"/>
          <w:sz w:val="22"/>
          <w:szCs w:val="22"/>
        </w:rPr>
        <w:t>Whereas more streamlined nominations and elections processes increase the likelihood that every local can identify and elect the leadership to both sustain and grow their active &amp; engaged membership,</w:t>
      </w:r>
    </w:p>
    <w:p w14:paraId="7FDAF41C" w14:textId="65704783" w:rsidR="00745278" w:rsidRDefault="00745278" w:rsidP="00874595">
      <w:pPr>
        <w:pStyle w:val="ListParagraph"/>
        <w:numPr>
          <w:ilvl w:val="0"/>
          <w:numId w:val="12"/>
        </w:numPr>
        <w:spacing w:after="120"/>
        <w:rPr>
          <w:sz w:val="22"/>
          <w:szCs w:val="22"/>
        </w:rPr>
      </w:pPr>
      <w:r w:rsidRPr="00745278">
        <w:rPr>
          <w:sz w:val="22"/>
          <w:szCs w:val="22"/>
        </w:rPr>
        <w:t>Whereas maintaining a list of nominations for locals at MAPE central will help MAPE leaders monitor locals that don’t have nominations submitted for every officer position and communicate with the local to encourage recruitment and nomination efforts,</w:t>
      </w:r>
    </w:p>
    <w:p w14:paraId="04651836" w14:textId="0DD6E3AE" w:rsidR="5F089F7B" w:rsidRPr="006E615E" w:rsidRDefault="00743147" w:rsidP="00E57F8E">
      <w:pPr>
        <w:pStyle w:val="ListParagraph"/>
        <w:numPr>
          <w:ilvl w:val="0"/>
          <w:numId w:val="12"/>
        </w:numPr>
        <w:spacing w:after="120"/>
        <w:rPr>
          <w:szCs w:val="24"/>
        </w:rPr>
      </w:pPr>
      <w:r w:rsidRPr="006E615E">
        <w:rPr>
          <w:sz w:val="22"/>
          <w:szCs w:val="22"/>
        </w:rPr>
        <w:t xml:space="preserve">Whereas more nominations </w:t>
      </w:r>
      <w:r w:rsidR="002A7F89" w:rsidRPr="006E615E">
        <w:rPr>
          <w:sz w:val="22"/>
          <w:szCs w:val="22"/>
        </w:rPr>
        <w:t>will result in more</w:t>
      </w:r>
      <w:r w:rsidRPr="006E615E">
        <w:rPr>
          <w:sz w:val="22"/>
          <w:szCs w:val="22"/>
        </w:rPr>
        <w:t xml:space="preserve"> filled local officer positions </w:t>
      </w:r>
      <w:r w:rsidR="00EA2947" w:rsidRPr="006E615E">
        <w:rPr>
          <w:sz w:val="22"/>
          <w:szCs w:val="22"/>
        </w:rPr>
        <w:t>during</w:t>
      </w:r>
      <w:r w:rsidRPr="006E615E">
        <w:rPr>
          <w:sz w:val="22"/>
          <w:szCs w:val="22"/>
        </w:rPr>
        <w:t xml:space="preserve"> regularly scheduled elections</w:t>
      </w:r>
      <w:r w:rsidR="00EA2947" w:rsidRPr="006E615E">
        <w:rPr>
          <w:sz w:val="22"/>
          <w:szCs w:val="22"/>
        </w:rPr>
        <w:t>, which</w:t>
      </w:r>
      <w:r w:rsidRPr="006E615E">
        <w:rPr>
          <w:sz w:val="22"/>
          <w:szCs w:val="22"/>
        </w:rPr>
        <w:t xml:space="preserve"> will </w:t>
      </w:r>
      <w:r w:rsidR="00EA2947" w:rsidRPr="006E615E">
        <w:rPr>
          <w:sz w:val="22"/>
          <w:szCs w:val="22"/>
        </w:rPr>
        <w:t xml:space="preserve">in turn </w:t>
      </w:r>
      <w:r w:rsidRPr="006E615E">
        <w:rPr>
          <w:sz w:val="22"/>
          <w:szCs w:val="22"/>
        </w:rPr>
        <w:t xml:space="preserve">reduce </w:t>
      </w:r>
      <w:r w:rsidR="00EA2947" w:rsidRPr="006E615E">
        <w:rPr>
          <w:sz w:val="22"/>
          <w:szCs w:val="22"/>
        </w:rPr>
        <w:t xml:space="preserve">MAPE </w:t>
      </w:r>
      <w:r w:rsidRPr="006E615E">
        <w:rPr>
          <w:sz w:val="22"/>
          <w:szCs w:val="22"/>
        </w:rPr>
        <w:t>staff time spent on subsequent special elections</w:t>
      </w:r>
      <w:r w:rsidR="006E615E">
        <w:rPr>
          <w:sz w:val="22"/>
          <w:szCs w:val="22"/>
        </w:rPr>
        <w:t>,</w:t>
      </w:r>
    </w:p>
    <w:p w14:paraId="19D0BC09" w14:textId="77777777" w:rsidR="006E615E" w:rsidRPr="006E615E" w:rsidRDefault="006E615E" w:rsidP="006E615E">
      <w:pPr>
        <w:spacing w:after="120"/>
        <w:rPr>
          <w:szCs w:val="24"/>
        </w:rPr>
      </w:pPr>
    </w:p>
    <w:p w14:paraId="18470328" w14:textId="318FF6D9" w:rsidR="0BBD31D7" w:rsidRPr="00E1648C" w:rsidRDefault="5F089F7B" w:rsidP="00E1648C">
      <w:pPr>
        <w:pStyle w:val="ListParagraph"/>
        <w:numPr>
          <w:ilvl w:val="0"/>
          <w:numId w:val="11"/>
        </w:numPr>
        <w:spacing w:after="120"/>
        <w:rPr>
          <w:rFonts w:eastAsia="Arial" w:cs="Arial"/>
          <w:sz w:val="22"/>
          <w:szCs w:val="22"/>
        </w:rPr>
      </w:pPr>
      <w:r w:rsidRPr="5F089F7B">
        <w:rPr>
          <w:rFonts w:eastAsia="Arial" w:cs="Arial"/>
          <w:sz w:val="22"/>
          <w:szCs w:val="22"/>
        </w:rPr>
        <w:t>Resolved, the language concerning the forming of local nominations and elections committees to be stricken from Election Rules</w:t>
      </w:r>
      <w:r w:rsidR="00F90166">
        <w:rPr>
          <w:rFonts w:eastAsia="Arial" w:cs="Arial"/>
          <w:sz w:val="22"/>
          <w:szCs w:val="22"/>
        </w:rPr>
        <w:t xml:space="preserve"> and related Bylaws</w:t>
      </w:r>
      <w:r w:rsidRPr="5F089F7B">
        <w:rPr>
          <w:rFonts w:eastAsia="Arial" w:cs="Arial"/>
          <w:sz w:val="22"/>
          <w:szCs w:val="22"/>
        </w:rPr>
        <w:t xml:space="preserve">. </w:t>
      </w:r>
    </w:p>
    <w:p w14:paraId="3CF4B50C" w14:textId="74417B23" w:rsidR="0BBD31D7" w:rsidRDefault="5F089F7B" w:rsidP="00874595">
      <w:pPr>
        <w:pStyle w:val="ListParagraph"/>
        <w:numPr>
          <w:ilvl w:val="0"/>
          <w:numId w:val="11"/>
        </w:numPr>
        <w:spacing w:after="120"/>
        <w:rPr>
          <w:rFonts w:eastAsia="Arial" w:cs="Arial"/>
          <w:sz w:val="22"/>
          <w:szCs w:val="22"/>
        </w:rPr>
      </w:pPr>
      <w:r w:rsidRPr="5F089F7B">
        <w:rPr>
          <w:rFonts w:eastAsia="Arial" w:cs="Arial"/>
          <w:sz w:val="22"/>
          <w:szCs w:val="22"/>
        </w:rPr>
        <w:t>Resolved, guidance for recruiting members to run for elected positions shall be part of MAPE membership and organizing tip sheets, or similar documents, and not codified in the Election Rules.</w:t>
      </w:r>
    </w:p>
    <w:p w14:paraId="09A23E18" w14:textId="08232CDC" w:rsidR="0BBD31D7" w:rsidRDefault="5F089F7B" w:rsidP="00874595">
      <w:pPr>
        <w:pStyle w:val="ListParagraph"/>
        <w:numPr>
          <w:ilvl w:val="0"/>
          <w:numId w:val="11"/>
        </w:numPr>
        <w:spacing w:after="120"/>
        <w:rPr>
          <w:rFonts w:eastAsia="Arial" w:cs="Arial"/>
          <w:sz w:val="22"/>
          <w:szCs w:val="22"/>
        </w:rPr>
      </w:pPr>
      <w:r w:rsidRPr="5F089F7B">
        <w:rPr>
          <w:rFonts w:eastAsia="Arial" w:cs="Arial"/>
          <w:sz w:val="22"/>
          <w:szCs w:val="22"/>
        </w:rPr>
        <w:t>Resolved, local members are still able to engage in leadership recruitment efforts at their discretion, as needed.</w:t>
      </w:r>
    </w:p>
    <w:p w14:paraId="196D657B" w14:textId="26661075" w:rsidR="5F089F7B" w:rsidRDefault="5F089F7B" w:rsidP="5F089F7B">
      <w:pPr>
        <w:rPr>
          <w:szCs w:val="24"/>
        </w:rPr>
      </w:pPr>
    </w:p>
    <w:tbl>
      <w:tblPr>
        <w:tblW w:w="0" w:type="auto"/>
        <w:jc w:val="center"/>
        <w:tblLayout w:type="fixed"/>
        <w:tblLook w:val="06A0" w:firstRow="1" w:lastRow="0" w:firstColumn="1" w:lastColumn="0" w:noHBand="1" w:noVBand="1"/>
      </w:tblPr>
      <w:tblGrid>
        <w:gridCol w:w="6930"/>
        <w:gridCol w:w="2160"/>
      </w:tblGrid>
      <w:tr w:rsidR="0BBD31D7" w14:paraId="1759C88C" w14:textId="77777777" w:rsidTr="5F089F7B">
        <w:trPr>
          <w:jc w:val="center"/>
        </w:trPr>
        <w:tc>
          <w:tcPr>
            <w:tcW w:w="6930" w:type="dxa"/>
            <w:tcBorders>
              <w:top w:val="single" w:sz="8" w:space="0" w:color="auto"/>
              <w:left w:val="single" w:sz="8" w:space="0" w:color="auto"/>
              <w:bottom w:val="single" w:sz="8" w:space="0" w:color="auto"/>
              <w:right w:val="single" w:sz="8" w:space="0" w:color="auto"/>
            </w:tcBorders>
          </w:tcPr>
          <w:p w14:paraId="4FF46D57" w14:textId="78F2B8CA" w:rsidR="0BBD31D7" w:rsidRDefault="00A639E9" w:rsidP="5F089F7B">
            <w:pPr>
              <w:jc w:val="center"/>
              <w:rPr>
                <w:rFonts w:eastAsia="Arial" w:cs="Arial"/>
                <w:sz w:val="22"/>
                <w:szCs w:val="22"/>
              </w:rPr>
            </w:pPr>
            <w:r>
              <w:rPr>
                <w:rFonts w:eastAsia="Arial" w:cs="Arial"/>
                <w:sz w:val="22"/>
                <w:szCs w:val="22"/>
              </w:rPr>
              <w:t>Endorsed</w:t>
            </w:r>
            <w:r w:rsidR="5F089F7B" w:rsidRPr="5F089F7B">
              <w:rPr>
                <w:rFonts w:eastAsia="Arial" w:cs="Arial"/>
                <w:sz w:val="22"/>
                <w:szCs w:val="22"/>
              </w:rPr>
              <w:t xml:space="preserve"> by</w:t>
            </w:r>
          </w:p>
        </w:tc>
        <w:tc>
          <w:tcPr>
            <w:tcW w:w="2160" w:type="dxa"/>
            <w:tcBorders>
              <w:top w:val="single" w:sz="8" w:space="0" w:color="auto"/>
              <w:left w:val="single" w:sz="8" w:space="0" w:color="auto"/>
              <w:bottom w:val="single" w:sz="8" w:space="0" w:color="auto"/>
              <w:right w:val="single" w:sz="8" w:space="0" w:color="auto"/>
            </w:tcBorders>
          </w:tcPr>
          <w:p w14:paraId="2B3E2E16" w14:textId="4EDFB301" w:rsidR="0BBD31D7" w:rsidRDefault="5F089F7B" w:rsidP="5F089F7B">
            <w:pPr>
              <w:jc w:val="center"/>
              <w:rPr>
                <w:rFonts w:eastAsia="Arial" w:cs="Arial"/>
                <w:sz w:val="22"/>
                <w:szCs w:val="22"/>
              </w:rPr>
            </w:pPr>
            <w:r w:rsidRPr="5F089F7B">
              <w:rPr>
                <w:rFonts w:eastAsia="Arial" w:cs="Arial"/>
                <w:sz w:val="22"/>
                <w:szCs w:val="22"/>
              </w:rPr>
              <w:t>Date</w:t>
            </w:r>
          </w:p>
        </w:tc>
      </w:tr>
      <w:tr w:rsidR="0BBD31D7" w14:paraId="47C7DFF3" w14:textId="77777777" w:rsidTr="00162B19">
        <w:trPr>
          <w:jc w:val="center"/>
        </w:trPr>
        <w:tc>
          <w:tcPr>
            <w:tcW w:w="6930" w:type="dxa"/>
            <w:tcBorders>
              <w:top w:val="single" w:sz="8" w:space="0" w:color="auto"/>
              <w:left w:val="single" w:sz="8" w:space="0" w:color="auto"/>
              <w:bottom w:val="single" w:sz="8" w:space="0" w:color="auto"/>
              <w:right w:val="single" w:sz="8" w:space="0" w:color="auto"/>
            </w:tcBorders>
            <w:vAlign w:val="center"/>
          </w:tcPr>
          <w:p w14:paraId="0D4AA652" w14:textId="42FCA3BF" w:rsidR="0BBD31D7" w:rsidRDefault="00A639E9" w:rsidP="00162B19">
            <w:pPr>
              <w:spacing w:before="100" w:beforeAutospacing="1" w:after="100" w:afterAutospacing="1"/>
              <w:rPr>
                <w:rFonts w:eastAsia="Arial" w:cs="Arial"/>
                <w:sz w:val="22"/>
                <w:szCs w:val="22"/>
              </w:rPr>
            </w:pPr>
            <w:r>
              <w:rPr>
                <w:rFonts w:eastAsia="Arial" w:cs="Arial"/>
                <w:sz w:val="22"/>
                <w:szCs w:val="22"/>
              </w:rPr>
              <w:t>MAPE Board of Directors</w:t>
            </w:r>
          </w:p>
        </w:tc>
        <w:tc>
          <w:tcPr>
            <w:tcW w:w="2160" w:type="dxa"/>
            <w:tcBorders>
              <w:top w:val="single" w:sz="8" w:space="0" w:color="auto"/>
              <w:left w:val="single" w:sz="8" w:space="0" w:color="auto"/>
              <w:bottom w:val="single" w:sz="8" w:space="0" w:color="auto"/>
              <w:right w:val="single" w:sz="8" w:space="0" w:color="auto"/>
            </w:tcBorders>
            <w:vAlign w:val="center"/>
          </w:tcPr>
          <w:p w14:paraId="4FA21B4C" w14:textId="1DD3FD27" w:rsidR="0BBD31D7" w:rsidRDefault="00162B19" w:rsidP="00162B19">
            <w:pPr>
              <w:spacing w:before="100" w:beforeAutospacing="1" w:after="100" w:afterAutospacing="1"/>
              <w:rPr>
                <w:rFonts w:eastAsia="Arial" w:cs="Arial"/>
                <w:sz w:val="22"/>
                <w:szCs w:val="22"/>
              </w:rPr>
            </w:pPr>
            <w:r>
              <w:rPr>
                <w:rFonts w:eastAsia="Arial" w:cs="Arial"/>
                <w:sz w:val="22"/>
                <w:szCs w:val="22"/>
              </w:rPr>
              <w:t>8-19-2022</w:t>
            </w:r>
          </w:p>
        </w:tc>
      </w:tr>
    </w:tbl>
    <w:p w14:paraId="1859C7CB" w14:textId="0FDF670E" w:rsidR="0BBD31D7" w:rsidRPr="006E615E" w:rsidRDefault="0BBD31D7" w:rsidP="006E615E">
      <w:pPr>
        <w:jc w:val="center"/>
      </w:pPr>
      <w:r>
        <w:br/>
      </w:r>
      <w:r w:rsidR="5F089F7B" w:rsidRPr="5F089F7B">
        <w:rPr>
          <w:rFonts w:eastAsia="Arial" w:cs="Arial"/>
          <w:sz w:val="22"/>
          <w:szCs w:val="22"/>
        </w:rPr>
        <w:t xml:space="preserve"> </w:t>
      </w:r>
    </w:p>
    <w:tbl>
      <w:tblPr>
        <w:tblW w:w="9550" w:type="dxa"/>
        <w:jc w:val="center"/>
        <w:tblLayout w:type="fixed"/>
        <w:tblLook w:val="06A0" w:firstRow="1" w:lastRow="0" w:firstColumn="1" w:lastColumn="0" w:noHBand="1" w:noVBand="1"/>
      </w:tblPr>
      <w:tblGrid>
        <w:gridCol w:w="3225"/>
        <w:gridCol w:w="4260"/>
        <w:gridCol w:w="2065"/>
      </w:tblGrid>
      <w:tr w:rsidR="0BBD31D7" w14:paraId="35F44ADD" w14:textId="77777777" w:rsidTr="5F089F7B">
        <w:trPr>
          <w:jc w:val="center"/>
        </w:trPr>
        <w:tc>
          <w:tcPr>
            <w:tcW w:w="3225" w:type="dxa"/>
            <w:tcBorders>
              <w:top w:val="single" w:sz="8" w:space="0" w:color="auto"/>
              <w:left w:val="single" w:sz="8" w:space="0" w:color="auto"/>
              <w:bottom w:val="single" w:sz="8" w:space="0" w:color="auto"/>
              <w:right w:val="single" w:sz="8" w:space="0" w:color="auto"/>
            </w:tcBorders>
          </w:tcPr>
          <w:p w14:paraId="61497A96" w14:textId="47BDADBB" w:rsidR="0BBD31D7" w:rsidRDefault="5F089F7B" w:rsidP="5F089F7B">
            <w:pPr>
              <w:jc w:val="center"/>
              <w:rPr>
                <w:rFonts w:eastAsia="Arial" w:cs="Arial"/>
                <w:sz w:val="22"/>
                <w:szCs w:val="22"/>
              </w:rPr>
            </w:pPr>
            <w:r w:rsidRPr="5F089F7B">
              <w:rPr>
                <w:rFonts w:eastAsia="Arial" w:cs="Arial"/>
                <w:sz w:val="22"/>
                <w:szCs w:val="22"/>
              </w:rPr>
              <w:t>Contact Name</w:t>
            </w:r>
          </w:p>
        </w:tc>
        <w:tc>
          <w:tcPr>
            <w:tcW w:w="4260" w:type="dxa"/>
            <w:tcBorders>
              <w:top w:val="single" w:sz="8" w:space="0" w:color="auto"/>
              <w:left w:val="single" w:sz="8" w:space="0" w:color="auto"/>
              <w:bottom w:val="single" w:sz="8" w:space="0" w:color="auto"/>
              <w:right w:val="single" w:sz="8" w:space="0" w:color="auto"/>
            </w:tcBorders>
          </w:tcPr>
          <w:p w14:paraId="03EC7001" w14:textId="5C01CCB3" w:rsidR="0BBD31D7" w:rsidRDefault="5F089F7B" w:rsidP="5F089F7B">
            <w:pPr>
              <w:jc w:val="center"/>
              <w:rPr>
                <w:rFonts w:eastAsia="Arial" w:cs="Arial"/>
                <w:sz w:val="22"/>
                <w:szCs w:val="22"/>
              </w:rPr>
            </w:pPr>
            <w:r w:rsidRPr="5F089F7B">
              <w:rPr>
                <w:rFonts w:eastAsia="Arial" w:cs="Arial"/>
                <w:sz w:val="22"/>
                <w:szCs w:val="22"/>
              </w:rPr>
              <w:t>Contact E-mail Address</w:t>
            </w:r>
          </w:p>
        </w:tc>
        <w:tc>
          <w:tcPr>
            <w:tcW w:w="2065" w:type="dxa"/>
            <w:tcBorders>
              <w:top w:val="single" w:sz="8" w:space="0" w:color="auto"/>
              <w:left w:val="single" w:sz="8" w:space="0" w:color="auto"/>
              <w:bottom w:val="single" w:sz="8" w:space="0" w:color="auto"/>
              <w:right w:val="single" w:sz="8" w:space="0" w:color="auto"/>
            </w:tcBorders>
          </w:tcPr>
          <w:p w14:paraId="55274BED" w14:textId="4979886C" w:rsidR="0BBD31D7" w:rsidRDefault="5F089F7B" w:rsidP="5F089F7B">
            <w:pPr>
              <w:jc w:val="center"/>
              <w:rPr>
                <w:rFonts w:eastAsia="Arial" w:cs="Arial"/>
                <w:sz w:val="22"/>
                <w:szCs w:val="22"/>
              </w:rPr>
            </w:pPr>
            <w:r w:rsidRPr="5F089F7B">
              <w:rPr>
                <w:rFonts w:eastAsia="Arial" w:cs="Arial"/>
                <w:sz w:val="22"/>
                <w:szCs w:val="22"/>
              </w:rPr>
              <w:t>Contact Phone</w:t>
            </w:r>
          </w:p>
        </w:tc>
      </w:tr>
      <w:tr w:rsidR="0BBD31D7" w14:paraId="6F2E79EF" w14:textId="77777777" w:rsidTr="5F089F7B">
        <w:trPr>
          <w:jc w:val="center"/>
        </w:trPr>
        <w:tc>
          <w:tcPr>
            <w:tcW w:w="3225" w:type="dxa"/>
            <w:tcBorders>
              <w:top w:val="single" w:sz="8" w:space="0" w:color="auto"/>
              <w:left w:val="single" w:sz="8" w:space="0" w:color="auto"/>
              <w:bottom w:val="single" w:sz="8" w:space="0" w:color="auto"/>
              <w:right w:val="single" w:sz="8" w:space="0" w:color="auto"/>
            </w:tcBorders>
          </w:tcPr>
          <w:p w14:paraId="6404C6BA" w14:textId="12C41E4F" w:rsidR="0BBD31D7" w:rsidRDefault="5F089F7B" w:rsidP="5F089F7B">
            <w:pPr>
              <w:jc w:val="center"/>
              <w:rPr>
                <w:rFonts w:eastAsia="Arial" w:cs="Arial"/>
                <w:sz w:val="22"/>
                <w:szCs w:val="22"/>
              </w:rPr>
            </w:pPr>
            <w:r w:rsidRPr="5F089F7B">
              <w:rPr>
                <w:rFonts w:eastAsia="Arial" w:cs="Arial"/>
                <w:sz w:val="22"/>
                <w:szCs w:val="22"/>
              </w:rPr>
              <w:lastRenderedPageBreak/>
              <w:t xml:space="preserve"> Jackie Blagsvedt (MDE)</w:t>
            </w:r>
            <w:r w:rsidR="0BBD31D7">
              <w:br/>
            </w:r>
            <w:r w:rsidRPr="5F089F7B">
              <w:rPr>
                <w:rFonts w:eastAsia="Arial" w:cs="Arial"/>
                <w:sz w:val="22"/>
                <w:szCs w:val="22"/>
              </w:rPr>
              <w:t>Galen Sjostrom (MnDOT)</w:t>
            </w:r>
            <w:r w:rsidR="0BBD31D7">
              <w:br/>
            </w:r>
            <w:r w:rsidRPr="5F089F7B">
              <w:rPr>
                <w:rFonts w:eastAsia="Arial" w:cs="Arial"/>
                <w:sz w:val="22"/>
                <w:szCs w:val="22"/>
              </w:rPr>
              <w:t>Wai Wong-Lai (MDE)</w:t>
            </w:r>
            <w:r w:rsidR="0BBD31D7">
              <w:br/>
            </w:r>
            <w:r w:rsidRPr="5F089F7B">
              <w:rPr>
                <w:rFonts w:eastAsia="Arial" w:cs="Arial"/>
                <w:sz w:val="22"/>
                <w:szCs w:val="22"/>
              </w:rPr>
              <w:t>Deb Rose (MDE)</w:t>
            </w:r>
            <w:r w:rsidR="0BBD31D7">
              <w:br/>
            </w:r>
            <w:r w:rsidRPr="5F089F7B">
              <w:rPr>
                <w:rFonts w:eastAsia="Arial" w:cs="Arial"/>
                <w:sz w:val="22"/>
                <w:szCs w:val="22"/>
              </w:rPr>
              <w:t>Kent Barnard (MnDOT)</w:t>
            </w:r>
          </w:p>
        </w:tc>
        <w:tc>
          <w:tcPr>
            <w:tcW w:w="4260" w:type="dxa"/>
            <w:tcBorders>
              <w:top w:val="single" w:sz="8" w:space="0" w:color="auto"/>
              <w:left w:val="single" w:sz="8" w:space="0" w:color="auto"/>
              <w:bottom w:val="single" w:sz="8" w:space="0" w:color="auto"/>
              <w:right w:val="single" w:sz="8" w:space="0" w:color="auto"/>
            </w:tcBorders>
          </w:tcPr>
          <w:p w14:paraId="60701CEE" w14:textId="7EE6DA61" w:rsidR="0BBD31D7" w:rsidRDefault="00000000" w:rsidP="5F089F7B">
            <w:pPr>
              <w:spacing w:line="259" w:lineRule="auto"/>
              <w:jc w:val="center"/>
              <w:rPr>
                <w:sz w:val="22"/>
                <w:szCs w:val="22"/>
              </w:rPr>
            </w:pPr>
            <w:hyperlink r:id="rId8" w:history="1">
              <w:r w:rsidR="00E1648C" w:rsidRPr="00153587">
                <w:rPr>
                  <w:rStyle w:val="Hyperlink"/>
                  <w:rFonts w:eastAsia="Arial" w:cs="Arial"/>
                  <w:sz w:val="22"/>
                  <w:szCs w:val="22"/>
                </w:rPr>
                <w:t>jblagsvedt@mape.org</w:t>
              </w:r>
              <w:r w:rsidR="00E1648C" w:rsidRPr="00153587">
                <w:rPr>
                  <w:rStyle w:val="Hyperlink"/>
                </w:rPr>
                <w:br/>
              </w:r>
            </w:hyperlink>
            <w:hyperlink r:id="rId9">
              <w:r w:rsidR="5F089F7B" w:rsidRPr="5F089F7B">
                <w:rPr>
                  <w:rStyle w:val="Hyperlink"/>
                  <w:sz w:val="22"/>
                  <w:szCs w:val="22"/>
                </w:rPr>
                <w:t>galen.sjostrom@state.mn.us</w:t>
              </w:r>
              <w:r w:rsidR="0BBD31D7">
                <w:br/>
              </w:r>
            </w:hyperlink>
            <w:hyperlink r:id="rId10">
              <w:r w:rsidR="5F089F7B" w:rsidRPr="5F089F7B">
                <w:rPr>
                  <w:rStyle w:val="Hyperlink"/>
                  <w:sz w:val="22"/>
                  <w:szCs w:val="22"/>
                </w:rPr>
                <w:t>wai.wong-lai@state.mn.us</w:t>
              </w:r>
              <w:r w:rsidR="0BBD31D7">
                <w:br/>
              </w:r>
            </w:hyperlink>
            <w:hyperlink r:id="rId11">
              <w:r w:rsidR="5F089F7B" w:rsidRPr="5F089F7B">
                <w:rPr>
                  <w:rStyle w:val="Hyperlink"/>
                  <w:sz w:val="22"/>
                  <w:szCs w:val="22"/>
                </w:rPr>
                <w:t>debra.rose@state.mn.us</w:t>
              </w:r>
            </w:hyperlink>
            <w:r w:rsidR="5F089F7B" w:rsidRPr="5F089F7B">
              <w:rPr>
                <w:sz w:val="22"/>
                <w:szCs w:val="22"/>
              </w:rPr>
              <w:t xml:space="preserve"> </w:t>
            </w:r>
            <w:r w:rsidR="0BBD31D7">
              <w:br/>
            </w:r>
            <w:hyperlink r:id="rId12">
              <w:r w:rsidR="5F089F7B" w:rsidRPr="5F089F7B">
                <w:rPr>
                  <w:rStyle w:val="Hyperlink"/>
                  <w:sz w:val="22"/>
                  <w:szCs w:val="22"/>
                </w:rPr>
                <w:t>kent.barnard@state.mn.us</w:t>
              </w:r>
            </w:hyperlink>
            <w:r w:rsidR="5F089F7B" w:rsidRPr="5F089F7B">
              <w:rPr>
                <w:sz w:val="22"/>
                <w:szCs w:val="22"/>
              </w:rPr>
              <w:t xml:space="preserve"> </w:t>
            </w:r>
          </w:p>
        </w:tc>
        <w:tc>
          <w:tcPr>
            <w:tcW w:w="2065" w:type="dxa"/>
            <w:tcBorders>
              <w:top w:val="single" w:sz="8" w:space="0" w:color="auto"/>
              <w:left w:val="single" w:sz="8" w:space="0" w:color="auto"/>
              <w:bottom w:val="single" w:sz="8" w:space="0" w:color="auto"/>
              <w:right w:val="single" w:sz="8" w:space="0" w:color="auto"/>
            </w:tcBorders>
          </w:tcPr>
          <w:p w14:paraId="3548B63D" w14:textId="6DCF3E1B" w:rsidR="0BBD31D7" w:rsidRDefault="5F089F7B" w:rsidP="5F089F7B">
            <w:pPr>
              <w:spacing w:line="259" w:lineRule="auto"/>
              <w:jc w:val="center"/>
              <w:rPr>
                <w:szCs w:val="24"/>
              </w:rPr>
            </w:pPr>
            <w:r w:rsidRPr="5F089F7B">
              <w:rPr>
                <w:rFonts w:eastAsia="Arial" w:cs="Arial"/>
                <w:sz w:val="22"/>
                <w:szCs w:val="22"/>
              </w:rPr>
              <w:t>952-472-0087</w:t>
            </w:r>
            <w:r w:rsidR="0BBD31D7">
              <w:br/>
            </w:r>
            <w:r w:rsidRPr="5F089F7B">
              <w:rPr>
                <w:rFonts w:eastAsia="Arial" w:cs="Arial"/>
                <w:sz w:val="22"/>
                <w:szCs w:val="22"/>
              </w:rPr>
              <w:t>708-557-2965</w:t>
            </w:r>
            <w:r w:rsidR="0BBD31D7">
              <w:br/>
            </w:r>
            <w:r w:rsidRPr="5F089F7B">
              <w:rPr>
                <w:rFonts w:eastAsia="Arial" w:cs="Arial"/>
                <w:sz w:val="22"/>
                <w:szCs w:val="22"/>
              </w:rPr>
              <w:t>612-940-3764</w:t>
            </w:r>
            <w:r w:rsidR="0BBD31D7">
              <w:br/>
            </w:r>
            <w:r w:rsidRPr="5F089F7B">
              <w:rPr>
                <w:rFonts w:eastAsia="Arial" w:cs="Arial"/>
                <w:sz w:val="22"/>
                <w:szCs w:val="22"/>
              </w:rPr>
              <w:t>715-417-0083</w:t>
            </w:r>
            <w:r w:rsidR="0BBD31D7">
              <w:br/>
            </w:r>
            <w:r w:rsidRPr="5F089F7B">
              <w:rPr>
                <w:rFonts w:eastAsia="Arial" w:cs="Arial"/>
                <w:sz w:val="22"/>
                <w:szCs w:val="22"/>
              </w:rPr>
              <w:t>773-786-0819</w:t>
            </w:r>
          </w:p>
        </w:tc>
      </w:tr>
    </w:tbl>
    <w:p w14:paraId="593ADA52" w14:textId="0E938433" w:rsidR="0BBD31D7" w:rsidRDefault="0BBD31D7" w:rsidP="5F089F7B">
      <w:pPr>
        <w:jc w:val="center"/>
        <w:rPr>
          <w:rFonts w:eastAsia="Arial" w:cs="Arial"/>
          <w:sz w:val="22"/>
          <w:szCs w:val="22"/>
        </w:rPr>
      </w:pPr>
    </w:p>
    <w:p w14:paraId="66DD25A5" w14:textId="44CB3136" w:rsidR="0BBD31D7" w:rsidRDefault="5F089F7B" w:rsidP="5F089F7B">
      <w:pPr>
        <w:jc w:val="center"/>
        <w:rPr>
          <w:rFonts w:eastAsia="Arial" w:cs="Arial"/>
          <w:sz w:val="22"/>
          <w:szCs w:val="22"/>
        </w:rPr>
      </w:pPr>
      <w:r w:rsidRPr="5F089F7B">
        <w:rPr>
          <w:rFonts w:eastAsia="Arial" w:cs="Arial"/>
          <w:sz w:val="22"/>
          <w:szCs w:val="22"/>
        </w:rPr>
        <w:t>(Underscoring denotes wording inserted (</w:t>
      </w:r>
      <w:r w:rsidRPr="5F089F7B">
        <w:rPr>
          <w:rFonts w:eastAsia="Arial" w:cs="Arial"/>
          <w:sz w:val="22"/>
          <w:szCs w:val="22"/>
          <w:u w:val="single"/>
        </w:rPr>
        <w:t>inserted wording</w:t>
      </w:r>
      <w:r w:rsidRPr="5F089F7B">
        <w:rPr>
          <w:rFonts w:eastAsia="Arial" w:cs="Arial"/>
          <w:sz w:val="22"/>
          <w:szCs w:val="22"/>
        </w:rPr>
        <w:t>), and strike-through denotes wording deleted (</w:t>
      </w:r>
      <w:r w:rsidRPr="5F089F7B">
        <w:rPr>
          <w:rFonts w:eastAsia="Arial" w:cs="Arial"/>
          <w:strike/>
          <w:sz w:val="22"/>
          <w:szCs w:val="22"/>
        </w:rPr>
        <w:t>deleted wording</w:t>
      </w:r>
      <w:r w:rsidRPr="5F089F7B">
        <w:rPr>
          <w:rFonts w:eastAsia="Arial" w:cs="Arial"/>
          <w:sz w:val="22"/>
          <w:szCs w:val="22"/>
        </w:rPr>
        <w:t>).</w:t>
      </w:r>
    </w:p>
    <w:tbl>
      <w:tblPr>
        <w:tblW w:w="0" w:type="auto"/>
        <w:tblLayout w:type="fixed"/>
        <w:tblLook w:val="06A0" w:firstRow="1" w:lastRow="0" w:firstColumn="1" w:lastColumn="0" w:noHBand="1" w:noVBand="1"/>
      </w:tblPr>
      <w:tblGrid>
        <w:gridCol w:w="5400"/>
        <w:gridCol w:w="5400"/>
      </w:tblGrid>
      <w:tr w:rsidR="0BBD31D7" w14:paraId="432A73E6" w14:textId="77777777" w:rsidTr="79F6B706">
        <w:trPr>
          <w:trHeight w:val="120"/>
        </w:trPr>
        <w:tc>
          <w:tcPr>
            <w:tcW w:w="5400" w:type="dxa"/>
            <w:tcBorders>
              <w:top w:val="single" w:sz="8" w:space="0" w:color="auto"/>
              <w:left w:val="single" w:sz="8" w:space="0" w:color="auto"/>
              <w:bottom w:val="single" w:sz="8" w:space="0" w:color="auto"/>
              <w:right w:val="single" w:sz="8" w:space="0" w:color="auto"/>
            </w:tcBorders>
          </w:tcPr>
          <w:p w14:paraId="257A3B2B" w14:textId="0FACF00F" w:rsidR="0BBD31D7" w:rsidRDefault="5F089F7B" w:rsidP="5F089F7B">
            <w:pPr>
              <w:pStyle w:val="Heading2"/>
              <w:rPr>
                <w:rFonts w:eastAsia="Arial" w:cs="Arial"/>
                <w:sz w:val="22"/>
                <w:szCs w:val="22"/>
              </w:rPr>
            </w:pPr>
            <w:r w:rsidRPr="5F089F7B">
              <w:rPr>
                <w:rFonts w:eastAsia="Arial" w:cs="Arial"/>
                <w:sz w:val="22"/>
                <w:szCs w:val="22"/>
              </w:rPr>
              <w:t>Election Rules</w:t>
            </w:r>
            <w:r w:rsidR="0BBD31D7">
              <w:br/>
            </w:r>
            <w:r w:rsidRPr="5F089F7B">
              <w:rPr>
                <w:rFonts w:eastAsia="Arial" w:cs="Arial"/>
                <w:sz w:val="22"/>
                <w:szCs w:val="22"/>
              </w:rPr>
              <w:t xml:space="preserve"> Article II, Sections 2 and 3</w:t>
            </w:r>
          </w:p>
        </w:tc>
        <w:tc>
          <w:tcPr>
            <w:tcW w:w="5400" w:type="dxa"/>
            <w:tcBorders>
              <w:top w:val="single" w:sz="8" w:space="0" w:color="auto"/>
              <w:left w:val="single" w:sz="8" w:space="0" w:color="auto"/>
              <w:bottom w:val="single" w:sz="8" w:space="0" w:color="auto"/>
              <w:right w:val="single" w:sz="8" w:space="0" w:color="auto"/>
            </w:tcBorders>
          </w:tcPr>
          <w:p w14:paraId="464E1E3D" w14:textId="5B38F6B5" w:rsidR="0BBD31D7" w:rsidRDefault="5F089F7B" w:rsidP="5F089F7B">
            <w:pPr>
              <w:pStyle w:val="Heading2"/>
              <w:rPr>
                <w:rFonts w:eastAsia="Arial" w:cs="Arial"/>
                <w:sz w:val="22"/>
                <w:szCs w:val="22"/>
              </w:rPr>
            </w:pPr>
            <w:r w:rsidRPr="5F089F7B">
              <w:rPr>
                <w:rFonts w:eastAsia="Arial" w:cs="Arial"/>
                <w:sz w:val="22"/>
                <w:szCs w:val="22"/>
              </w:rPr>
              <w:t>Resulting Language</w:t>
            </w:r>
          </w:p>
        </w:tc>
      </w:tr>
      <w:tr w:rsidR="0BBD31D7" w14:paraId="774E7C38" w14:textId="77777777" w:rsidTr="79F6B706">
        <w:trPr>
          <w:trHeight w:val="4335"/>
        </w:trPr>
        <w:tc>
          <w:tcPr>
            <w:tcW w:w="5400" w:type="dxa"/>
            <w:tcBorders>
              <w:top w:val="single" w:sz="8" w:space="0" w:color="auto"/>
              <w:left w:val="single" w:sz="8" w:space="0" w:color="auto"/>
              <w:bottom w:val="single" w:sz="8" w:space="0" w:color="auto"/>
              <w:right w:val="single" w:sz="8" w:space="0" w:color="auto"/>
            </w:tcBorders>
          </w:tcPr>
          <w:p w14:paraId="5E6AE841" w14:textId="144F5995" w:rsidR="0BBD31D7" w:rsidRDefault="5F089F7B" w:rsidP="5F089F7B">
            <w:pPr>
              <w:pStyle w:val="ListParagraph"/>
              <w:numPr>
                <w:ilvl w:val="0"/>
                <w:numId w:val="4"/>
              </w:numPr>
              <w:rPr>
                <w:rFonts w:eastAsia="Arial" w:cs="Arial"/>
                <w:b/>
                <w:bCs/>
                <w:szCs w:val="24"/>
              </w:rPr>
            </w:pPr>
            <w:r w:rsidRPr="5F089F7B">
              <w:rPr>
                <w:rFonts w:eastAsia="Arial" w:cs="Arial"/>
                <w:b/>
                <w:bCs/>
                <w:strike/>
                <w:sz w:val="22"/>
                <w:szCs w:val="22"/>
              </w:rPr>
              <w:t xml:space="preserve">Local nominations committees </w:t>
            </w:r>
            <w:r w:rsidRPr="5F089F7B">
              <w:rPr>
                <w:rFonts w:eastAsia="Arial" w:cs="Arial"/>
                <w:strike/>
                <w:sz w:val="22"/>
                <w:szCs w:val="22"/>
              </w:rPr>
              <w:t>will be appointed by the Local president as close to the beginning of their term as practicable.</w:t>
            </w:r>
          </w:p>
          <w:p w14:paraId="69C66417" w14:textId="23FA2C50" w:rsidR="0BBD31D7" w:rsidRDefault="5F089F7B" w:rsidP="5F089F7B">
            <w:pPr>
              <w:pStyle w:val="ListParagraph"/>
              <w:numPr>
                <w:ilvl w:val="0"/>
                <w:numId w:val="4"/>
              </w:numPr>
              <w:rPr>
                <w:rFonts w:eastAsia="Arial" w:cs="Arial"/>
                <w:b/>
                <w:bCs/>
                <w:sz w:val="22"/>
                <w:szCs w:val="22"/>
              </w:rPr>
            </w:pPr>
            <w:r w:rsidRPr="5F089F7B">
              <w:rPr>
                <w:rFonts w:eastAsia="Arial" w:cs="Arial"/>
                <w:b/>
                <w:bCs/>
                <w:strike/>
                <w:sz w:val="22"/>
                <w:szCs w:val="22"/>
              </w:rPr>
              <w:t xml:space="preserve">Local election committees </w:t>
            </w:r>
            <w:r w:rsidRPr="5F089F7B">
              <w:rPr>
                <w:rFonts w:eastAsia="Arial" w:cs="Arial"/>
                <w:strike/>
                <w:sz w:val="22"/>
                <w:szCs w:val="22"/>
              </w:rPr>
              <w:t>will be appointed by the Local president before nominations open for Local regular or special elections. The election committee shall consist of at least two members; none of the members may be candidates for a position.</w:t>
            </w:r>
          </w:p>
        </w:tc>
        <w:tc>
          <w:tcPr>
            <w:tcW w:w="5400" w:type="dxa"/>
            <w:tcBorders>
              <w:top w:val="single" w:sz="8" w:space="0" w:color="auto"/>
              <w:left w:val="single" w:sz="8" w:space="0" w:color="auto"/>
              <w:bottom w:val="single" w:sz="8" w:space="0" w:color="auto"/>
              <w:right w:val="single" w:sz="8" w:space="0" w:color="auto"/>
            </w:tcBorders>
          </w:tcPr>
          <w:p w14:paraId="2A704D0F" w14:textId="519DD133" w:rsidR="0BBD31D7" w:rsidRDefault="5F089F7B" w:rsidP="5F089F7B">
            <w:pPr>
              <w:pStyle w:val="ListParagraph"/>
              <w:numPr>
                <w:ilvl w:val="0"/>
                <w:numId w:val="9"/>
              </w:numPr>
              <w:rPr>
                <w:rFonts w:eastAsia="Arial" w:cs="Arial"/>
                <w:b/>
                <w:bCs/>
                <w:sz w:val="22"/>
                <w:szCs w:val="22"/>
              </w:rPr>
            </w:pPr>
            <w:r w:rsidRPr="5F089F7B">
              <w:rPr>
                <w:rFonts w:eastAsia="Arial" w:cs="Arial"/>
                <w:b/>
                <w:bCs/>
                <w:sz w:val="22"/>
                <w:szCs w:val="22"/>
              </w:rPr>
              <w:t xml:space="preserve">The statewide Nominations Committee and the Elections Committee </w:t>
            </w:r>
            <w:r w:rsidRPr="5F089F7B">
              <w:rPr>
                <w:rFonts w:eastAsia="Arial" w:cs="Arial"/>
                <w:sz w:val="22"/>
                <w:szCs w:val="22"/>
              </w:rPr>
              <w:t>will be appointed per the Bylaws.</w:t>
            </w:r>
            <w:r w:rsidR="0BBD31D7">
              <w:br/>
            </w:r>
            <w:r w:rsidRPr="5F089F7B">
              <w:rPr>
                <w:rFonts w:eastAsia="Arial" w:cs="Arial"/>
                <w:sz w:val="22"/>
                <w:szCs w:val="22"/>
              </w:rPr>
              <w:t xml:space="preserve"> </w:t>
            </w:r>
            <w:r w:rsidR="0BBD31D7">
              <w:br/>
            </w:r>
            <w:r w:rsidRPr="5F089F7B">
              <w:rPr>
                <w:rFonts w:eastAsia="Arial" w:cs="Arial"/>
                <w:sz w:val="22"/>
                <w:szCs w:val="22"/>
              </w:rPr>
              <w:t xml:space="preserve">[SECTIONS OMITTED, NUMBERING REVISED] </w:t>
            </w:r>
            <w:r w:rsidR="0BBD31D7">
              <w:br/>
            </w:r>
          </w:p>
          <w:p w14:paraId="26C17B86" w14:textId="60E7D2EB" w:rsidR="0BBD31D7" w:rsidRDefault="5F089F7B" w:rsidP="5F089F7B">
            <w:pPr>
              <w:pStyle w:val="ListParagraph"/>
              <w:numPr>
                <w:ilvl w:val="0"/>
                <w:numId w:val="9"/>
              </w:numPr>
              <w:rPr>
                <w:rFonts w:eastAsia="Arial" w:cs="Arial"/>
                <w:b/>
                <w:bCs/>
                <w:sz w:val="22"/>
                <w:szCs w:val="22"/>
              </w:rPr>
            </w:pPr>
            <w:r w:rsidRPr="5F089F7B">
              <w:rPr>
                <w:rFonts w:eastAsia="Arial" w:cs="Arial"/>
                <w:b/>
                <w:bCs/>
                <w:sz w:val="22"/>
                <w:szCs w:val="22"/>
              </w:rPr>
              <w:t xml:space="preserve">The election committee for Local Charter Elections </w:t>
            </w:r>
            <w:r w:rsidRPr="5F089F7B">
              <w:rPr>
                <w:rFonts w:eastAsia="Arial" w:cs="Arial"/>
                <w:sz w:val="22"/>
                <w:szCs w:val="22"/>
              </w:rPr>
              <w:t>shall consist of a representative from each impacted Local (the existing Local(s) and the Local seeking a charter) and a statewide officer to be selected by the MAPE president.</w:t>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p>
        </w:tc>
      </w:tr>
      <w:tr w:rsidR="5F089F7B" w14:paraId="07E906A2" w14:textId="77777777" w:rsidTr="79F6B706">
        <w:tc>
          <w:tcPr>
            <w:tcW w:w="5400" w:type="dxa"/>
            <w:tcBorders>
              <w:top w:val="single" w:sz="8" w:space="0" w:color="auto"/>
              <w:left w:val="single" w:sz="8" w:space="0" w:color="auto"/>
              <w:bottom w:val="single" w:sz="8" w:space="0" w:color="auto"/>
              <w:right w:val="single" w:sz="8" w:space="0" w:color="auto"/>
            </w:tcBorders>
          </w:tcPr>
          <w:p w14:paraId="215A6BE2" w14:textId="717889A8" w:rsidR="5F089F7B" w:rsidRDefault="5F089F7B" w:rsidP="5F089F7B">
            <w:pPr>
              <w:pStyle w:val="Heading2"/>
              <w:rPr>
                <w:rFonts w:eastAsia="Arial" w:cs="Arial"/>
                <w:sz w:val="22"/>
                <w:szCs w:val="22"/>
              </w:rPr>
            </w:pPr>
            <w:r w:rsidRPr="5F089F7B">
              <w:rPr>
                <w:rFonts w:eastAsia="Arial" w:cs="Arial"/>
                <w:sz w:val="22"/>
                <w:szCs w:val="22"/>
              </w:rPr>
              <w:t>Election Rules</w:t>
            </w:r>
            <w:r>
              <w:br/>
            </w:r>
            <w:r w:rsidRPr="5F089F7B">
              <w:rPr>
                <w:rFonts w:eastAsia="Arial" w:cs="Arial"/>
                <w:sz w:val="22"/>
                <w:szCs w:val="22"/>
              </w:rPr>
              <w:t xml:space="preserve"> Article III, Section 3</w:t>
            </w:r>
          </w:p>
        </w:tc>
        <w:tc>
          <w:tcPr>
            <w:tcW w:w="5400" w:type="dxa"/>
            <w:tcBorders>
              <w:top w:val="single" w:sz="8" w:space="0" w:color="auto"/>
              <w:left w:val="single" w:sz="8" w:space="0" w:color="auto"/>
              <w:bottom w:val="single" w:sz="8" w:space="0" w:color="auto"/>
              <w:right w:val="single" w:sz="8" w:space="0" w:color="auto"/>
            </w:tcBorders>
          </w:tcPr>
          <w:p w14:paraId="7082BFD6" w14:textId="39E9801B" w:rsidR="5F089F7B" w:rsidRDefault="5F089F7B" w:rsidP="5F089F7B">
            <w:pPr>
              <w:jc w:val="center"/>
              <w:rPr>
                <w:rFonts w:eastAsia="Arial" w:cs="Arial"/>
                <w:b/>
                <w:bCs/>
                <w:sz w:val="22"/>
                <w:szCs w:val="22"/>
              </w:rPr>
            </w:pPr>
            <w:r w:rsidRPr="5F089F7B">
              <w:rPr>
                <w:rFonts w:eastAsia="Arial" w:cs="Arial"/>
                <w:b/>
                <w:bCs/>
                <w:sz w:val="22"/>
                <w:szCs w:val="22"/>
              </w:rPr>
              <w:t>Resulting Language</w:t>
            </w:r>
          </w:p>
        </w:tc>
      </w:tr>
      <w:tr w:rsidR="5F089F7B" w14:paraId="30C6DF57" w14:textId="77777777" w:rsidTr="79F6B706">
        <w:tc>
          <w:tcPr>
            <w:tcW w:w="5400" w:type="dxa"/>
            <w:tcBorders>
              <w:top w:val="single" w:sz="8" w:space="0" w:color="auto"/>
              <w:left w:val="single" w:sz="8" w:space="0" w:color="auto"/>
              <w:bottom w:val="single" w:sz="8" w:space="0" w:color="auto"/>
              <w:right w:val="single" w:sz="8" w:space="0" w:color="auto"/>
            </w:tcBorders>
          </w:tcPr>
          <w:p w14:paraId="69ADD57B" w14:textId="54ECF0B2" w:rsidR="5F089F7B" w:rsidRDefault="5F089F7B" w:rsidP="5F089F7B">
            <w:pPr>
              <w:pStyle w:val="ListParagraph"/>
              <w:numPr>
                <w:ilvl w:val="0"/>
                <w:numId w:val="3"/>
              </w:numPr>
              <w:rPr>
                <w:rFonts w:eastAsia="Arial" w:cs="Arial"/>
                <w:b/>
                <w:bCs/>
                <w:color w:val="000000" w:themeColor="text1"/>
                <w:sz w:val="22"/>
                <w:szCs w:val="22"/>
              </w:rPr>
            </w:pPr>
            <w:r w:rsidRPr="5F089F7B">
              <w:rPr>
                <w:rFonts w:eastAsia="Arial" w:cs="Arial"/>
                <w:b/>
                <w:bCs/>
                <w:color w:val="000000" w:themeColor="text1"/>
                <w:sz w:val="22"/>
                <w:szCs w:val="22"/>
              </w:rPr>
              <w:t>Nominees</w:t>
            </w:r>
            <w:r w:rsidRPr="5F089F7B">
              <w:rPr>
                <w:rFonts w:eastAsia="Arial" w:cs="Arial"/>
                <w:color w:val="000000" w:themeColor="text1"/>
                <w:sz w:val="22"/>
                <w:szCs w:val="22"/>
              </w:rPr>
              <w:t xml:space="preserve">. The Nominations Committee and local </w:t>
            </w:r>
            <w:r w:rsidRPr="5F089F7B">
              <w:rPr>
                <w:rFonts w:eastAsia="Arial" w:cs="Arial"/>
                <w:strike/>
                <w:color w:val="000000" w:themeColor="text1"/>
                <w:sz w:val="22"/>
                <w:szCs w:val="22"/>
              </w:rPr>
              <w:t>nominations committees</w:t>
            </w:r>
            <w:r w:rsidRPr="5F089F7B">
              <w:rPr>
                <w:rFonts w:eastAsia="Arial" w:cs="Arial"/>
                <w:color w:val="000000" w:themeColor="text1"/>
                <w:sz w:val="22"/>
                <w:szCs w:val="22"/>
              </w:rPr>
              <w:t xml:space="preserve"> </w:t>
            </w:r>
            <w:r w:rsidRPr="5F089F7B">
              <w:rPr>
                <w:rFonts w:eastAsia="Arial" w:cs="Arial"/>
                <w:color w:val="000000" w:themeColor="text1"/>
                <w:sz w:val="22"/>
                <w:szCs w:val="22"/>
                <w:u w:val="single"/>
              </w:rPr>
              <w:t xml:space="preserve">member </w:t>
            </w:r>
            <w:r w:rsidRPr="5F089F7B">
              <w:rPr>
                <w:rFonts w:eastAsia="Arial" w:cs="Arial"/>
                <w:color w:val="000000" w:themeColor="text1"/>
                <w:sz w:val="22"/>
                <w:szCs w:val="22"/>
                <w:u w:val="single"/>
              </w:rPr>
              <w:lastRenderedPageBreak/>
              <w:t>leaders</w:t>
            </w:r>
            <w:r w:rsidRPr="5F089F7B">
              <w:rPr>
                <w:rFonts w:eastAsia="Arial" w:cs="Arial"/>
                <w:color w:val="000000" w:themeColor="text1"/>
                <w:sz w:val="22"/>
                <w:szCs w:val="22"/>
              </w:rPr>
              <w:t xml:space="preserve"> shall seek out and encourage qualified persons to run for elective positions.</w:t>
            </w:r>
          </w:p>
          <w:p w14:paraId="3B093067" w14:textId="728BB621" w:rsidR="5F089F7B" w:rsidRDefault="5F089F7B" w:rsidP="5F089F7B">
            <w:pPr>
              <w:pStyle w:val="ListParagraph"/>
              <w:numPr>
                <w:ilvl w:val="0"/>
                <w:numId w:val="3"/>
              </w:numPr>
              <w:spacing w:before="119"/>
              <w:rPr>
                <w:rFonts w:eastAsia="Arial" w:cs="Arial"/>
                <w:b/>
                <w:bCs/>
                <w:color w:val="000000" w:themeColor="text1"/>
                <w:sz w:val="22"/>
                <w:szCs w:val="22"/>
              </w:rPr>
            </w:pPr>
            <w:r w:rsidRPr="5F089F7B">
              <w:rPr>
                <w:rFonts w:eastAsia="Arial" w:cs="Arial"/>
                <w:b/>
                <w:bCs/>
                <w:color w:val="000000" w:themeColor="text1"/>
                <w:sz w:val="22"/>
                <w:szCs w:val="22"/>
              </w:rPr>
              <w:t>Conditions of Candidacy</w:t>
            </w:r>
            <w:r w:rsidRPr="5F089F7B">
              <w:rPr>
                <w:rFonts w:eastAsia="Arial" w:cs="Arial"/>
                <w:color w:val="000000" w:themeColor="text1"/>
                <w:sz w:val="22"/>
                <w:szCs w:val="22"/>
              </w:rPr>
              <w:t>. Members must meet the eligibility requirements defined in MAPE Bylaws (ELECTIONS AND VACANCIES, Eligibility).</w:t>
            </w:r>
          </w:p>
          <w:p w14:paraId="109F2B3A" w14:textId="7F0B14DD" w:rsidR="5F089F7B" w:rsidRDefault="5F089F7B" w:rsidP="5F089F7B">
            <w:pPr>
              <w:pStyle w:val="ListParagraph"/>
              <w:numPr>
                <w:ilvl w:val="0"/>
                <w:numId w:val="3"/>
              </w:numPr>
              <w:rPr>
                <w:rFonts w:eastAsia="Arial" w:cs="Arial"/>
                <w:b/>
                <w:bCs/>
                <w:szCs w:val="24"/>
              </w:rPr>
            </w:pPr>
            <w:r w:rsidRPr="5F089F7B">
              <w:rPr>
                <w:rFonts w:eastAsia="Arial" w:cs="Arial"/>
                <w:b/>
                <w:bCs/>
                <w:sz w:val="22"/>
                <w:szCs w:val="22"/>
              </w:rPr>
              <w:t>Nomination Procedure.</w:t>
            </w:r>
          </w:p>
          <w:p w14:paraId="42CBF711" w14:textId="712BDC10"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Nominations for local position</w:t>
            </w:r>
            <w:r w:rsidRPr="5F089F7B">
              <w:rPr>
                <w:rFonts w:eastAsia="Arial" w:cs="Arial"/>
                <w:strike/>
                <w:sz w:val="22"/>
                <w:szCs w:val="22"/>
              </w:rPr>
              <w:t>s</w:t>
            </w:r>
            <w:r w:rsidRPr="5F089F7B">
              <w:rPr>
                <w:rFonts w:eastAsia="Arial" w:cs="Arial"/>
                <w:sz w:val="22"/>
                <w:szCs w:val="22"/>
                <w:u w:val="single"/>
              </w:rPr>
              <w:t>, including self-nominations,</w:t>
            </w:r>
            <w:r w:rsidRPr="5F089F7B">
              <w:rPr>
                <w:rFonts w:eastAsia="Arial" w:cs="Arial"/>
                <w:sz w:val="22"/>
                <w:szCs w:val="22"/>
              </w:rPr>
              <w:t xml:space="preserve">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r w:rsidRPr="5F089F7B">
              <w:rPr>
                <w:rFonts w:eastAsia="Arial" w:cs="Arial"/>
                <w:sz w:val="22"/>
                <w:szCs w:val="22"/>
                <w:u w:val="single"/>
              </w:rPr>
              <w:t>any member of that local</w:t>
            </w:r>
            <w:r w:rsidRPr="5F089F7B">
              <w:rPr>
                <w:rFonts w:eastAsia="Arial" w:cs="Arial"/>
                <w:sz w:val="22"/>
                <w:szCs w:val="22"/>
              </w:rPr>
              <w:t xml:space="preserve"> </w:t>
            </w:r>
            <w:r w:rsidRPr="5F089F7B">
              <w:rPr>
                <w:rFonts w:eastAsia="Arial" w:cs="Arial"/>
                <w:strike/>
                <w:sz w:val="22"/>
                <w:szCs w:val="22"/>
              </w:rPr>
              <w:t>the local nominations committee or individual members to the local election committee in writing. The local election committee shall forward the nominations</w:t>
            </w:r>
            <w:r w:rsidRPr="5F089F7B">
              <w:rPr>
                <w:rFonts w:eastAsia="Arial" w:cs="Arial"/>
                <w:sz w:val="22"/>
                <w:szCs w:val="22"/>
              </w:rPr>
              <w:t xml:space="preserve"> to the Elections Committee </w:t>
            </w:r>
            <w:r w:rsidRPr="5F089F7B">
              <w:rPr>
                <w:rFonts w:eastAsia="Arial" w:cs="Arial"/>
                <w:sz w:val="22"/>
                <w:szCs w:val="22"/>
                <w:u w:val="single"/>
              </w:rPr>
              <w:t>in writing</w:t>
            </w:r>
            <w:r w:rsidRPr="5F089F7B">
              <w:rPr>
                <w:rFonts w:eastAsia="Arial" w:cs="Arial"/>
                <w:sz w:val="22"/>
                <w:szCs w:val="22"/>
              </w:rPr>
              <w:t xml:space="preserve">. </w:t>
            </w:r>
            <w:r w:rsidRPr="5F089F7B">
              <w:rPr>
                <w:rFonts w:eastAsia="Arial" w:cs="Arial"/>
                <w:strike/>
                <w:sz w:val="22"/>
                <w:szCs w:val="22"/>
              </w:rPr>
              <w:t>Individual members may only nominate a member from their local.</w:t>
            </w:r>
          </w:p>
          <w:p w14:paraId="2EE821A1" w14:textId="144BBB35"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 xml:space="preserve">Nominations for regional positions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r w:rsidRPr="5F089F7B">
              <w:rPr>
                <w:rFonts w:eastAsia="Arial" w:cs="Arial"/>
                <w:sz w:val="22"/>
                <w:szCs w:val="22"/>
                <w:u w:val="single"/>
              </w:rPr>
              <w:t xml:space="preserve">any member of that region to the </w:t>
            </w:r>
            <w:r w:rsidRPr="5F089F7B">
              <w:rPr>
                <w:rFonts w:eastAsia="Arial" w:cs="Arial"/>
                <w:strike/>
                <w:sz w:val="22"/>
                <w:szCs w:val="22"/>
              </w:rPr>
              <w:t>the Nominations Committee or by individual members to the</w:t>
            </w:r>
            <w:r w:rsidRPr="5F089F7B">
              <w:rPr>
                <w:rFonts w:eastAsia="Arial" w:cs="Arial"/>
                <w:sz w:val="22"/>
                <w:szCs w:val="22"/>
              </w:rPr>
              <w:t xml:space="preserve"> Elections Committee in writing. </w:t>
            </w:r>
            <w:r w:rsidRPr="5F089F7B">
              <w:rPr>
                <w:rFonts w:eastAsia="Arial" w:cs="Arial"/>
                <w:strike/>
                <w:sz w:val="22"/>
                <w:szCs w:val="22"/>
              </w:rPr>
              <w:t>Individual members may only nominate a member from their region.</w:t>
            </w:r>
          </w:p>
          <w:p w14:paraId="36053C55" w14:textId="2C0A6111"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 xml:space="preserve">Nominations for statewide positions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r w:rsidRPr="5F089F7B">
              <w:rPr>
                <w:rFonts w:eastAsia="Arial" w:cs="Arial"/>
                <w:strike/>
                <w:sz w:val="22"/>
                <w:szCs w:val="22"/>
              </w:rPr>
              <w:t>a</w:t>
            </w:r>
            <w:r w:rsidRPr="5F089F7B">
              <w:rPr>
                <w:rFonts w:eastAsia="Arial" w:cs="Arial"/>
                <w:sz w:val="22"/>
                <w:szCs w:val="22"/>
              </w:rPr>
              <w:t xml:space="preserve"> </w:t>
            </w:r>
            <w:r w:rsidRPr="5F089F7B">
              <w:rPr>
                <w:rFonts w:eastAsia="Arial" w:cs="Arial"/>
                <w:sz w:val="22"/>
                <w:szCs w:val="22"/>
                <w:u w:val="single"/>
              </w:rPr>
              <w:t>any union</w:t>
            </w:r>
            <w:r w:rsidRPr="5F089F7B">
              <w:rPr>
                <w:rFonts w:eastAsia="Arial" w:cs="Arial"/>
                <w:sz w:val="22"/>
                <w:szCs w:val="22"/>
              </w:rPr>
              <w:t xml:space="preserve"> member </w:t>
            </w:r>
            <w:r w:rsidRPr="5F089F7B">
              <w:rPr>
                <w:rFonts w:eastAsia="Arial" w:cs="Arial"/>
                <w:strike/>
                <w:sz w:val="22"/>
                <w:szCs w:val="22"/>
              </w:rPr>
              <w:t>the Nominations Committee or individual members</w:t>
            </w:r>
            <w:r w:rsidRPr="5F089F7B">
              <w:rPr>
                <w:rFonts w:eastAsia="Arial" w:cs="Arial"/>
                <w:sz w:val="22"/>
                <w:szCs w:val="22"/>
              </w:rPr>
              <w:t xml:space="preserve"> to the Elections Committee in writing.</w:t>
            </w:r>
            <w:r w:rsidR="00F90166">
              <w:rPr>
                <w:rFonts w:eastAsia="Arial" w:cs="Arial"/>
                <w:sz w:val="22"/>
                <w:szCs w:val="22"/>
              </w:rPr>
              <w:br/>
            </w:r>
            <w:r w:rsidR="00F90166">
              <w:rPr>
                <w:rFonts w:eastAsia="Arial" w:cs="Arial"/>
                <w:sz w:val="22"/>
                <w:szCs w:val="22"/>
              </w:rPr>
              <w:br/>
            </w:r>
            <w:r w:rsidR="00F90166">
              <w:rPr>
                <w:rFonts w:eastAsia="Arial" w:cs="Arial"/>
                <w:sz w:val="22"/>
                <w:szCs w:val="22"/>
              </w:rPr>
              <w:br/>
            </w:r>
          </w:p>
        </w:tc>
        <w:tc>
          <w:tcPr>
            <w:tcW w:w="5400" w:type="dxa"/>
            <w:tcBorders>
              <w:top w:val="single" w:sz="8" w:space="0" w:color="auto"/>
              <w:left w:val="single" w:sz="8" w:space="0" w:color="auto"/>
              <w:bottom w:val="single" w:sz="8" w:space="0" w:color="auto"/>
              <w:right w:val="single" w:sz="8" w:space="0" w:color="auto"/>
            </w:tcBorders>
          </w:tcPr>
          <w:p w14:paraId="1AE687BF" w14:textId="2EC75266" w:rsidR="5F089F7B" w:rsidRDefault="5F089F7B" w:rsidP="5F089F7B">
            <w:pPr>
              <w:pStyle w:val="ListParagraph"/>
              <w:numPr>
                <w:ilvl w:val="0"/>
                <w:numId w:val="5"/>
              </w:numPr>
              <w:rPr>
                <w:rFonts w:eastAsia="Arial" w:cs="Arial"/>
                <w:b/>
                <w:bCs/>
                <w:color w:val="000000" w:themeColor="text1"/>
                <w:sz w:val="22"/>
                <w:szCs w:val="22"/>
              </w:rPr>
            </w:pPr>
            <w:r w:rsidRPr="5F089F7B">
              <w:rPr>
                <w:rFonts w:eastAsia="Arial" w:cs="Arial"/>
                <w:b/>
                <w:bCs/>
                <w:color w:val="000000" w:themeColor="text1"/>
                <w:sz w:val="22"/>
                <w:szCs w:val="22"/>
              </w:rPr>
              <w:lastRenderedPageBreak/>
              <w:t>Nominees</w:t>
            </w:r>
            <w:r w:rsidRPr="5F089F7B">
              <w:rPr>
                <w:rFonts w:eastAsia="Arial" w:cs="Arial"/>
                <w:color w:val="000000" w:themeColor="text1"/>
                <w:sz w:val="22"/>
                <w:szCs w:val="22"/>
              </w:rPr>
              <w:t xml:space="preserve">. The Nominations Committee and local member leaders shall seek out and </w:t>
            </w:r>
            <w:r w:rsidRPr="5F089F7B">
              <w:rPr>
                <w:rFonts w:eastAsia="Arial" w:cs="Arial"/>
                <w:color w:val="000000" w:themeColor="text1"/>
                <w:sz w:val="22"/>
                <w:szCs w:val="22"/>
              </w:rPr>
              <w:lastRenderedPageBreak/>
              <w:t>encourage qualified persons to run for elective positions.</w:t>
            </w:r>
          </w:p>
          <w:p w14:paraId="27DD2559" w14:textId="0A454EC1" w:rsidR="5F089F7B" w:rsidRDefault="5F089F7B" w:rsidP="5F089F7B">
            <w:pPr>
              <w:pStyle w:val="ListParagraph"/>
              <w:numPr>
                <w:ilvl w:val="0"/>
                <w:numId w:val="5"/>
              </w:numPr>
              <w:spacing w:before="119"/>
              <w:rPr>
                <w:rFonts w:eastAsia="Arial" w:cs="Arial"/>
                <w:b/>
                <w:bCs/>
                <w:color w:val="000000" w:themeColor="text1"/>
                <w:sz w:val="22"/>
                <w:szCs w:val="22"/>
              </w:rPr>
            </w:pPr>
            <w:r w:rsidRPr="5F089F7B">
              <w:rPr>
                <w:rFonts w:eastAsia="Arial" w:cs="Arial"/>
                <w:b/>
                <w:bCs/>
                <w:color w:val="000000" w:themeColor="text1"/>
                <w:sz w:val="22"/>
                <w:szCs w:val="22"/>
              </w:rPr>
              <w:t>Conditions of Candidacy</w:t>
            </w:r>
            <w:r w:rsidRPr="5F089F7B">
              <w:rPr>
                <w:rFonts w:eastAsia="Arial" w:cs="Arial"/>
                <w:color w:val="000000" w:themeColor="text1"/>
                <w:sz w:val="22"/>
                <w:szCs w:val="22"/>
              </w:rPr>
              <w:t>. Members must meet the eligibility requirements defined in MAPE Bylaws (ELECTIONS AND VACANCIES, Eligibility).</w:t>
            </w:r>
          </w:p>
          <w:p w14:paraId="407CA86A" w14:textId="4A28EE5E" w:rsidR="5F089F7B" w:rsidRDefault="5F089F7B" w:rsidP="5F089F7B">
            <w:pPr>
              <w:pStyle w:val="ListParagraph"/>
              <w:numPr>
                <w:ilvl w:val="0"/>
                <w:numId w:val="5"/>
              </w:numPr>
              <w:rPr>
                <w:rFonts w:eastAsia="Arial" w:cs="Arial"/>
                <w:b/>
                <w:bCs/>
                <w:sz w:val="22"/>
                <w:szCs w:val="22"/>
              </w:rPr>
            </w:pPr>
            <w:r w:rsidRPr="5F089F7B">
              <w:rPr>
                <w:rFonts w:eastAsia="Arial" w:cs="Arial"/>
                <w:b/>
                <w:bCs/>
                <w:sz w:val="22"/>
                <w:szCs w:val="22"/>
              </w:rPr>
              <w:t>Nomination Procedure.</w:t>
            </w:r>
          </w:p>
          <w:p w14:paraId="3F5F3D37" w14:textId="269BFC6B" w:rsidR="5F089F7B" w:rsidRDefault="5F089F7B" w:rsidP="5F089F7B">
            <w:pPr>
              <w:pStyle w:val="ListParagraph"/>
              <w:numPr>
                <w:ilvl w:val="1"/>
                <w:numId w:val="5"/>
              </w:numPr>
              <w:rPr>
                <w:rFonts w:eastAsia="Arial" w:cs="Arial"/>
                <w:sz w:val="22"/>
                <w:szCs w:val="22"/>
              </w:rPr>
            </w:pPr>
            <w:r w:rsidRPr="5F089F7B">
              <w:rPr>
                <w:rFonts w:eastAsia="Arial" w:cs="Arial"/>
                <w:sz w:val="22"/>
                <w:szCs w:val="22"/>
              </w:rPr>
              <w:t>Nominations for local position, including self-nominations, can be submitted by any member of that local to the Elections Committee in writing.</w:t>
            </w:r>
          </w:p>
          <w:p w14:paraId="2C00E528" w14:textId="32B42F1D" w:rsidR="5F089F7B" w:rsidRDefault="5F089F7B" w:rsidP="5F089F7B">
            <w:pPr>
              <w:pStyle w:val="ListParagraph"/>
              <w:numPr>
                <w:ilvl w:val="1"/>
                <w:numId w:val="5"/>
              </w:numPr>
              <w:rPr>
                <w:rFonts w:eastAsia="Arial" w:cs="Arial"/>
                <w:sz w:val="22"/>
                <w:szCs w:val="22"/>
              </w:rPr>
            </w:pPr>
            <w:r w:rsidRPr="5F089F7B">
              <w:rPr>
                <w:rFonts w:eastAsia="Arial" w:cs="Arial"/>
                <w:sz w:val="22"/>
                <w:szCs w:val="22"/>
              </w:rPr>
              <w:t>Nominations for regional positions, including self-nominations, can be submitted by any member of that region to the Elections Committee in writing.</w:t>
            </w:r>
          </w:p>
          <w:p w14:paraId="6E6BA98C" w14:textId="0C936A57" w:rsidR="5F089F7B" w:rsidRDefault="5F089F7B" w:rsidP="5F089F7B">
            <w:pPr>
              <w:pStyle w:val="ListParagraph"/>
              <w:numPr>
                <w:ilvl w:val="1"/>
                <w:numId w:val="5"/>
              </w:numPr>
              <w:rPr>
                <w:rFonts w:eastAsia="Arial" w:cs="Arial"/>
                <w:b/>
                <w:bCs/>
                <w:sz w:val="22"/>
                <w:szCs w:val="22"/>
              </w:rPr>
            </w:pPr>
            <w:r w:rsidRPr="5F089F7B">
              <w:rPr>
                <w:rFonts w:eastAsia="Arial" w:cs="Arial"/>
                <w:sz w:val="22"/>
                <w:szCs w:val="22"/>
              </w:rPr>
              <w:t>Nominations for statewide positions can be submitted by any union member to the Elections Committee in writing.</w:t>
            </w:r>
          </w:p>
        </w:tc>
      </w:tr>
      <w:tr w:rsidR="00D11F87" w14:paraId="78CE8B3B" w14:textId="77777777" w:rsidTr="79F6B706">
        <w:tc>
          <w:tcPr>
            <w:tcW w:w="5400" w:type="dxa"/>
            <w:tcBorders>
              <w:top w:val="single" w:sz="8" w:space="0" w:color="auto"/>
              <w:left w:val="single" w:sz="8" w:space="0" w:color="auto"/>
              <w:bottom w:val="single" w:sz="8" w:space="0" w:color="auto"/>
              <w:right w:val="single" w:sz="8" w:space="0" w:color="auto"/>
            </w:tcBorders>
          </w:tcPr>
          <w:p w14:paraId="13B762E6" w14:textId="113F2E91" w:rsidR="00D11F87" w:rsidRPr="00D11F87" w:rsidRDefault="00D11F87" w:rsidP="00D11F87">
            <w:pPr>
              <w:jc w:val="center"/>
              <w:rPr>
                <w:rFonts w:eastAsia="Arial" w:cs="Arial"/>
                <w:b/>
                <w:bCs/>
                <w:color w:val="000000" w:themeColor="text1"/>
                <w:sz w:val="22"/>
                <w:szCs w:val="22"/>
              </w:rPr>
            </w:pPr>
            <w:r>
              <w:rPr>
                <w:rFonts w:eastAsia="Arial" w:cs="Arial"/>
                <w:b/>
                <w:bCs/>
                <w:color w:val="000000" w:themeColor="text1"/>
                <w:sz w:val="22"/>
                <w:szCs w:val="22"/>
              </w:rPr>
              <w:lastRenderedPageBreak/>
              <w:t>Bylaws</w:t>
            </w:r>
            <w:r>
              <w:rPr>
                <w:rFonts w:eastAsia="Arial" w:cs="Arial"/>
                <w:b/>
                <w:bCs/>
                <w:color w:val="000000" w:themeColor="text1"/>
                <w:sz w:val="22"/>
                <w:szCs w:val="22"/>
              </w:rPr>
              <w:br/>
            </w:r>
            <w:r w:rsidR="00853E63">
              <w:rPr>
                <w:rFonts w:eastAsia="Arial" w:cs="Arial"/>
                <w:b/>
                <w:bCs/>
                <w:color w:val="000000" w:themeColor="text1"/>
                <w:sz w:val="22"/>
                <w:szCs w:val="22"/>
              </w:rPr>
              <w:t>Article VI – Statewide Standing Committees</w:t>
            </w:r>
            <w:r w:rsidR="00853E63">
              <w:rPr>
                <w:rFonts w:eastAsia="Arial" w:cs="Arial"/>
                <w:b/>
                <w:bCs/>
                <w:color w:val="000000" w:themeColor="text1"/>
                <w:sz w:val="22"/>
                <w:szCs w:val="22"/>
              </w:rPr>
              <w:br/>
              <w:t>Section 11 – Nominations Committee</w:t>
            </w:r>
          </w:p>
        </w:tc>
        <w:tc>
          <w:tcPr>
            <w:tcW w:w="5400" w:type="dxa"/>
            <w:tcBorders>
              <w:top w:val="single" w:sz="8" w:space="0" w:color="auto"/>
              <w:left w:val="single" w:sz="8" w:space="0" w:color="auto"/>
              <w:bottom w:val="single" w:sz="8" w:space="0" w:color="auto"/>
              <w:right w:val="single" w:sz="8" w:space="0" w:color="auto"/>
            </w:tcBorders>
          </w:tcPr>
          <w:p w14:paraId="7D59CB05" w14:textId="77CD5801" w:rsidR="00D11F87" w:rsidRPr="00D11F87" w:rsidRDefault="00853E63" w:rsidP="00853E63">
            <w:pPr>
              <w:jc w:val="center"/>
              <w:rPr>
                <w:rFonts w:eastAsia="Arial" w:cs="Arial"/>
                <w:b/>
                <w:bCs/>
                <w:color w:val="000000" w:themeColor="text1"/>
                <w:sz w:val="22"/>
                <w:szCs w:val="22"/>
              </w:rPr>
            </w:pPr>
            <w:r>
              <w:rPr>
                <w:rFonts w:eastAsia="Arial" w:cs="Arial"/>
                <w:b/>
                <w:bCs/>
                <w:color w:val="000000" w:themeColor="text1"/>
                <w:sz w:val="22"/>
                <w:szCs w:val="22"/>
              </w:rPr>
              <w:t>Resulting Language</w:t>
            </w:r>
          </w:p>
        </w:tc>
      </w:tr>
      <w:tr w:rsidR="00815362" w14:paraId="38691EA9" w14:textId="77777777" w:rsidTr="79F6B706">
        <w:tc>
          <w:tcPr>
            <w:tcW w:w="5400" w:type="dxa"/>
            <w:tcBorders>
              <w:top w:val="single" w:sz="8" w:space="0" w:color="auto"/>
              <w:left w:val="single" w:sz="8" w:space="0" w:color="auto"/>
              <w:bottom w:val="single" w:sz="8" w:space="0" w:color="auto"/>
              <w:right w:val="single" w:sz="8" w:space="0" w:color="auto"/>
            </w:tcBorders>
          </w:tcPr>
          <w:p w14:paraId="70CF85AC" w14:textId="270D3AB1" w:rsidR="00815362" w:rsidRPr="00815362" w:rsidRDefault="79F6B706" w:rsidP="00815362">
            <w:pPr>
              <w:rPr>
                <w:rFonts w:eastAsia="Arial" w:cs="Arial"/>
                <w:color w:val="000000" w:themeColor="text1"/>
                <w:sz w:val="22"/>
                <w:szCs w:val="22"/>
              </w:rPr>
            </w:pPr>
            <w:r w:rsidRPr="79F6B706">
              <w:rPr>
                <w:rFonts w:eastAsia="Arial" w:cs="Arial"/>
                <w:color w:val="000000" w:themeColor="text1"/>
                <w:sz w:val="22"/>
                <w:szCs w:val="22"/>
              </w:rPr>
              <w:t xml:space="preserve">[…preceding section text unchanged] The committee will work with </w:t>
            </w:r>
            <w:r w:rsidRPr="79F6B706">
              <w:rPr>
                <w:rFonts w:eastAsia="Arial" w:cs="Arial"/>
                <w:strike/>
                <w:color w:val="000000" w:themeColor="text1"/>
                <w:sz w:val="22"/>
                <w:szCs w:val="22"/>
              </w:rPr>
              <w:t>local elections committees</w:t>
            </w:r>
            <w:r w:rsidRPr="79F6B706">
              <w:rPr>
                <w:rFonts w:eastAsia="Arial" w:cs="Arial"/>
                <w:color w:val="000000" w:themeColor="text1"/>
                <w:sz w:val="22"/>
                <w:szCs w:val="22"/>
              </w:rPr>
              <w:t xml:space="preserve"> </w:t>
            </w:r>
            <w:r w:rsidRPr="79F6B706">
              <w:rPr>
                <w:rFonts w:eastAsia="Arial" w:cs="Arial"/>
                <w:color w:val="000000" w:themeColor="text1"/>
                <w:sz w:val="22"/>
                <w:szCs w:val="22"/>
                <w:u w:val="single"/>
              </w:rPr>
              <w:t xml:space="preserve">local officers and members </w:t>
            </w:r>
            <w:r w:rsidRPr="79F6B706">
              <w:rPr>
                <w:rFonts w:eastAsia="Arial" w:cs="Arial"/>
                <w:color w:val="000000" w:themeColor="text1"/>
                <w:sz w:val="22"/>
                <w:szCs w:val="22"/>
              </w:rPr>
              <w:t xml:space="preserve">to identify potential regional leaders, encourage them </w:t>
            </w:r>
            <w:r w:rsidRPr="79F6B706">
              <w:rPr>
                <w:rFonts w:eastAsia="Arial" w:cs="Arial"/>
                <w:color w:val="000000" w:themeColor="text1"/>
                <w:sz w:val="22"/>
                <w:szCs w:val="22"/>
                <w:u w:val="single"/>
              </w:rPr>
              <w:t>to</w:t>
            </w:r>
            <w:r w:rsidRPr="79F6B706">
              <w:rPr>
                <w:rFonts w:eastAsia="Arial" w:cs="Arial"/>
                <w:color w:val="000000" w:themeColor="text1"/>
                <w:sz w:val="22"/>
                <w:szCs w:val="22"/>
              </w:rPr>
              <w:t xml:space="preserve"> run for elective office and make every effort to ensure that there are candidates for all regional elective positions.</w:t>
            </w:r>
          </w:p>
        </w:tc>
        <w:tc>
          <w:tcPr>
            <w:tcW w:w="5400" w:type="dxa"/>
            <w:tcBorders>
              <w:top w:val="single" w:sz="8" w:space="0" w:color="auto"/>
              <w:left w:val="single" w:sz="8" w:space="0" w:color="auto"/>
              <w:bottom w:val="single" w:sz="8" w:space="0" w:color="auto"/>
              <w:right w:val="single" w:sz="8" w:space="0" w:color="auto"/>
            </w:tcBorders>
          </w:tcPr>
          <w:p w14:paraId="6447FAB0" w14:textId="6681E02F" w:rsidR="00815362" w:rsidRPr="00D11F87" w:rsidRDefault="79F6B706" w:rsidP="00815362">
            <w:pPr>
              <w:rPr>
                <w:rFonts w:eastAsia="Arial" w:cs="Arial"/>
                <w:b/>
                <w:bCs/>
                <w:color w:val="000000" w:themeColor="text1"/>
                <w:sz w:val="22"/>
                <w:szCs w:val="22"/>
              </w:rPr>
            </w:pPr>
            <w:r w:rsidRPr="79F6B706">
              <w:rPr>
                <w:rFonts w:eastAsia="Arial" w:cs="Arial"/>
                <w:color w:val="000000" w:themeColor="text1"/>
                <w:sz w:val="22"/>
                <w:szCs w:val="22"/>
              </w:rPr>
              <w:t>[…preceding section text unchanged] The committee will work with local officers and members to identify potential regional leaders, encourage them to run for elective office and make every effort to ensure that there are candidates for all regional elective positions.</w:t>
            </w:r>
          </w:p>
        </w:tc>
      </w:tr>
      <w:tr w:rsidR="008A756A" w14:paraId="0D0E1FA8" w14:textId="77777777" w:rsidTr="79F6B706">
        <w:tc>
          <w:tcPr>
            <w:tcW w:w="5400" w:type="dxa"/>
            <w:tcBorders>
              <w:top w:val="single" w:sz="8" w:space="0" w:color="auto"/>
              <w:left w:val="single" w:sz="8" w:space="0" w:color="auto"/>
              <w:bottom w:val="single" w:sz="8" w:space="0" w:color="auto"/>
              <w:right w:val="single" w:sz="8" w:space="0" w:color="auto"/>
            </w:tcBorders>
          </w:tcPr>
          <w:p w14:paraId="3B49C579" w14:textId="702C061E" w:rsidR="008A756A" w:rsidRPr="00D11F87" w:rsidRDefault="008A756A" w:rsidP="00D11F87">
            <w:pPr>
              <w:jc w:val="center"/>
              <w:rPr>
                <w:rFonts w:eastAsia="Arial" w:cs="Arial"/>
                <w:b/>
                <w:bCs/>
                <w:color w:val="000000" w:themeColor="text1"/>
                <w:sz w:val="22"/>
                <w:szCs w:val="22"/>
              </w:rPr>
            </w:pPr>
            <w:r w:rsidRPr="00D11F87">
              <w:rPr>
                <w:rFonts w:eastAsia="Arial" w:cs="Arial"/>
                <w:b/>
                <w:bCs/>
                <w:color w:val="000000" w:themeColor="text1"/>
                <w:sz w:val="22"/>
                <w:szCs w:val="22"/>
              </w:rPr>
              <w:t>Bylaws</w:t>
            </w:r>
            <w:r w:rsidRPr="00D11F87">
              <w:rPr>
                <w:rFonts w:eastAsia="Arial" w:cs="Arial"/>
                <w:b/>
                <w:bCs/>
                <w:color w:val="000000" w:themeColor="text1"/>
                <w:sz w:val="22"/>
                <w:szCs w:val="22"/>
              </w:rPr>
              <w:br/>
            </w:r>
            <w:r w:rsidR="00D362AE" w:rsidRPr="00D11F87">
              <w:rPr>
                <w:rFonts w:eastAsia="Arial" w:cs="Arial"/>
                <w:b/>
                <w:bCs/>
                <w:color w:val="000000" w:themeColor="text1"/>
                <w:sz w:val="22"/>
                <w:szCs w:val="22"/>
              </w:rPr>
              <w:t>Article VIII – Elections and Vacancies</w:t>
            </w:r>
            <w:r w:rsidR="001122E0">
              <w:rPr>
                <w:rFonts w:eastAsia="Arial" w:cs="Arial"/>
                <w:b/>
                <w:bCs/>
                <w:color w:val="000000" w:themeColor="text1"/>
                <w:sz w:val="22"/>
                <w:szCs w:val="22"/>
              </w:rPr>
              <w:br/>
            </w:r>
            <w:r w:rsidR="00935803">
              <w:rPr>
                <w:rFonts w:eastAsia="Arial" w:cs="Arial"/>
                <w:b/>
                <w:bCs/>
                <w:color w:val="000000" w:themeColor="text1"/>
                <w:sz w:val="22"/>
                <w:szCs w:val="22"/>
              </w:rPr>
              <w:t>Section 1 – Eligibility</w:t>
            </w:r>
            <w:r w:rsidR="00935803">
              <w:rPr>
                <w:rFonts w:eastAsia="Arial" w:cs="Arial"/>
                <w:b/>
                <w:bCs/>
                <w:color w:val="000000" w:themeColor="text1"/>
                <w:sz w:val="22"/>
                <w:szCs w:val="22"/>
              </w:rPr>
              <w:br/>
              <w:t>Part A – Candidates and Incumbents</w:t>
            </w:r>
          </w:p>
        </w:tc>
        <w:tc>
          <w:tcPr>
            <w:tcW w:w="5400" w:type="dxa"/>
            <w:tcBorders>
              <w:top w:val="single" w:sz="8" w:space="0" w:color="auto"/>
              <w:left w:val="single" w:sz="8" w:space="0" w:color="auto"/>
              <w:bottom w:val="single" w:sz="8" w:space="0" w:color="auto"/>
              <w:right w:val="single" w:sz="8" w:space="0" w:color="auto"/>
            </w:tcBorders>
          </w:tcPr>
          <w:p w14:paraId="18298CE0" w14:textId="0BC35BF8" w:rsidR="008A756A" w:rsidRPr="00D11F87" w:rsidRDefault="00D362AE" w:rsidP="00D11F87">
            <w:pPr>
              <w:jc w:val="center"/>
              <w:rPr>
                <w:rFonts w:eastAsia="Arial" w:cs="Arial"/>
                <w:b/>
                <w:bCs/>
                <w:color w:val="000000" w:themeColor="text1"/>
                <w:sz w:val="22"/>
                <w:szCs w:val="22"/>
              </w:rPr>
            </w:pPr>
            <w:r w:rsidRPr="00D11F87">
              <w:rPr>
                <w:rFonts w:eastAsia="Arial" w:cs="Arial"/>
                <w:b/>
                <w:bCs/>
                <w:color w:val="000000" w:themeColor="text1"/>
                <w:sz w:val="22"/>
                <w:szCs w:val="22"/>
              </w:rPr>
              <w:t>Resulting Language</w:t>
            </w:r>
          </w:p>
        </w:tc>
      </w:tr>
      <w:tr w:rsidR="00D362AE" w14:paraId="57441437" w14:textId="77777777" w:rsidTr="79F6B706">
        <w:tc>
          <w:tcPr>
            <w:tcW w:w="5400" w:type="dxa"/>
            <w:tcBorders>
              <w:top w:val="single" w:sz="8" w:space="0" w:color="auto"/>
              <w:left w:val="single" w:sz="8" w:space="0" w:color="auto"/>
              <w:bottom w:val="single" w:sz="8" w:space="0" w:color="auto"/>
              <w:right w:val="single" w:sz="8" w:space="0" w:color="auto"/>
            </w:tcBorders>
          </w:tcPr>
          <w:p w14:paraId="73502813" w14:textId="1F873F50" w:rsidR="00D362AE" w:rsidRPr="005F1C3D" w:rsidRDefault="79F6B706" w:rsidP="005F1C3D">
            <w:pPr>
              <w:rPr>
                <w:rFonts w:eastAsia="Arial" w:cs="Arial"/>
                <w:color w:val="000000" w:themeColor="text1"/>
                <w:sz w:val="22"/>
                <w:szCs w:val="22"/>
              </w:rPr>
            </w:pPr>
            <w:r w:rsidRPr="79F6B706">
              <w:rPr>
                <w:rFonts w:eastAsia="Arial" w:cs="Arial"/>
                <w:color w:val="000000" w:themeColor="text1"/>
                <w:sz w:val="22"/>
                <w:szCs w:val="22"/>
              </w:rPr>
              <w:lastRenderedPageBreak/>
              <w:t xml:space="preserve">6. Except as noted in Exceptions, below, not be members of the statewide Elections Committee </w:t>
            </w:r>
            <w:r w:rsidRPr="00B0365A">
              <w:rPr>
                <w:rFonts w:eastAsia="Arial" w:cs="Arial"/>
                <w:strike/>
                <w:color w:val="000000" w:themeColor="text1"/>
                <w:sz w:val="22"/>
                <w:szCs w:val="22"/>
              </w:rPr>
              <w:t xml:space="preserve">or </w:t>
            </w:r>
            <w:r w:rsidRPr="79F6B706">
              <w:rPr>
                <w:rFonts w:eastAsia="Arial" w:cs="Arial"/>
                <w:strike/>
                <w:color w:val="000000" w:themeColor="text1"/>
                <w:sz w:val="22"/>
                <w:szCs w:val="22"/>
              </w:rPr>
              <w:t>a local election committee</w:t>
            </w:r>
            <w:r w:rsidRPr="79F6B706">
              <w:rPr>
                <w:rFonts w:eastAsia="Arial" w:cs="Arial"/>
                <w:color w:val="000000" w:themeColor="text1"/>
                <w:sz w:val="22"/>
                <w:szCs w:val="22"/>
              </w:rPr>
              <w:t>;</w:t>
            </w:r>
          </w:p>
        </w:tc>
        <w:tc>
          <w:tcPr>
            <w:tcW w:w="5400" w:type="dxa"/>
            <w:tcBorders>
              <w:top w:val="single" w:sz="8" w:space="0" w:color="auto"/>
              <w:left w:val="single" w:sz="8" w:space="0" w:color="auto"/>
              <w:bottom w:val="single" w:sz="8" w:space="0" w:color="auto"/>
              <w:right w:val="single" w:sz="8" w:space="0" w:color="auto"/>
            </w:tcBorders>
          </w:tcPr>
          <w:p w14:paraId="651E5231" w14:textId="22949DA8" w:rsidR="00030417" w:rsidRPr="00030417" w:rsidRDefault="00BA2AED" w:rsidP="00BA2AED">
            <w:pPr>
              <w:rPr>
                <w:rFonts w:eastAsia="Arial" w:cs="Arial"/>
                <w:color w:val="000000" w:themeColor="text1"/>
                <w:sz w:val="22"/>
                <w:szCs w:val="22"/>
              </w:rPr>
            </w:pPr>
            <w:r w:rsidRPr="00BA2AED">
              <w:rPr>
                <w:rFonts w:eastAsia="Arial" w:cs="Arial"/>
                <w:color w:val="000000" w:themeColor="text1"/>
                <w:sz w:val="22"/>
                <w:szCs w:val="22"/>
              </w:rPr>
              <w:t>6. Except as noted in Exceptions, below, not be members of the statewide Elections Committee;</w:t>
            </w:r>
          </w:p>
        </w:tc>
      </w:tr>
      <w:tr w:rsidR="00030417" w14:paraId="5B6D9B67" w14:textId="77777777" w:rsidTr="79F6B706">
        <w:tc>
          <w:tcPr>
            <w:tcW w:w="5400" w:type="dxa"/>
            <w:tcBorders>
              <w:top w:val="single" w:sz="8" w:space="0" w:color="auto"/>
              <w:left w:val="single" w:sz="8" w:space="0" w:color="auto"/>
              <w:bottom w:val="single" w:sz="8" w:space="0" w:color="auto"/>
              <w:right w:val="single" w:sz="8" w:space="0" w:color="auto"/>
            </w:tcBorders>
          </w:tcPr>
          <w:p w14:paraId="3E46B311" w14:textId="16AEA8DD" w:rsidR="00030417" w:rsidRPr="00030417" w:rsidRDefault="00030417" w:rsidP="00C43B9A">
            <w:pPr>
              <w:jc w:val="center"/>
              <w:rPr>
                <w:rFonts w:eastAsia="Arial" w:cs="Arial"/>
                <w:b/>
                <w:bCs/>
                <w:color w:val="000000" w:themeColor="text1"/>
                <w:sz w:val="22"/>
                <w:szCs w:val="22"/>
              </w:rPr>
            </w:pPr>
            <w:r>
              <w:rPr>
                <w:rFonts w:eastAsia="Arial" w:cs="Arial"/>
                <w:b/>
                <w:bCs/>
                <w:color w:val="000000" w:themeColor="text1"/>
                <w:sz w:val="22"/>
                <w:szCs w:val="22"/>
              </w:rPr>
              <w:t>Bylaws</w:t>
            </w:r>
            <w:r>
              <w:rPr>
                <w:rFonts w:eastAsia="Arial" w:cs="Arial"/>
                <w:b/>
                <w:bCs/>
                <w:color w:val="000000" w:themeColor="text1"/>
                <w:sz w:val="22"/>
                <w:szCs w:val="22"/>
              </w:rPr>
              <w:br/>
              <w:t>Article VIII – Elections and Vacancies</w:t>
            </w:r>
            <w:r>
              <w:rPr>
                <w:rFonts w:eastAsia="Arial" w:cs="Arial"/>
                <w:b/>
                <w:bCs/>
                <w:color w:val="000000" w:themeColor="text1"/>
                <w:sz w:val="22"/>
                <w:szCs w:val="22"/>
              </w:rPr>
              <w:br/>
              <w:t xml:space="preserve">Section 1 </w:t>
            </w:r>
            <w:r w:rsidR="00BA5EA9">
              <w:rPr>
                <w:rFonts w:eastAsia="Arial" w:cs="Arial"/>
                <w:b/>
                <w:bCs/>
                <w:color w:val="000000" w:themeColor="text1"/>
                <w:sz w:val="22"/>
                <w:szCs w:val="22"/>
              </w:rPr>
              <w:t>–</w:t>
            </w:r>
            <w:r>
              <w:rPr>
                <w:rFonts w:eastAsia="Arial" w:cs="Arial"/>
                <w:b/>
                <w:bCs/>
                <w:color w:val="000000" w:themeColor="text1"/>
                <w:sz w:val="22"/>
                <w:szCs w:val="22"/>
              </w:rPr>
              <w:t xml:space="preserve"> El</w:t>
            </w:r>
            <w:r w:rsidR="00BA5EA9">
              <w:rPr>
                <w:rFonts w:eastAsia="Arial" w:cs="Arial"/>
                <w:b/>
                <w:bCs/>
                <w:color w:val="000000" w:themeColor="text1"/>
                <w:sz w:val="22"/>
                <w:szCs w:val="22"/>
              </w:rPr>
              <w:t>igibility</w:t>
            </w:r>
            <w:r w:rsidR="00BA5EA9">
              <w:rPr>
                <w:rFonts w:eastAsia="Arial" w:cs="Arial"/>
                <w:b/>
                <w:bCs/>
                <w:color w:val="000000" w:themeColor="text1"/>
                <w:sz w:val="22"/>
                <w:szCs w:val="22"/>
              </w:rPr>
              <w:br/>
              <w:t>Part C - Exceptions</w:t>
            </w:r>
          </w:p>
        </w:tc>
        <w:tc>
          <w:tcPr>
            <w:tcW w:w="5400" w:type="dxa"/>
            <w:tcBorders>
              <w:top w:val="single" w:sz="8" w:space="0" w:color="auto"/>
              <w:left w:val="single" w:sz="8" w:space="0" w:color="auto"/>
              <w:bottom w:val="single" w:sz="8" w:space="0" w:color="auto"/>
              <w:right w:val="single" w:sz="8" w:space="0" w:color="auto"/>
            </w:tcBorders>
          </w:tcPr>
          <w:p w14:paraId="39505F87" w14:textId="55F49210" w:rsidR="00030417" w:rsidRPr="00C43B9A" w:rsidRDefault="00C43B9A" w:rsidP="00C43B9A">
            <w:pPr>
              <w:jc w:val="center"/>
              <w:rPr>
                <w:rFonts w:eastAsia="Arial" w:cs="Arial"/>
                <w:b/>
                <w:bCs/>
                <w:color w:val="000000" w:themeColor="text1"/>
                <w:sz w:val="22"/>
                <w:szCs w:val="22"/>
              </w:rPr>
            </w:pPr>
            <w:r>
              <w:rPr>
                <w:rFonts w:eastAsia="Arial" w:cs="Arial"/>
                <w:b/>
                <w:bCs/>
                <w:color w:val="000000" w:themeColor="text1"/>
                <w:sz w:val="22"/>
                <w:szCs w:val="22"/>
              </w:rPr>
              <w:t>Resulting Language</w:t>
            </w:r>
          </w:p>
        </w:tc>
      </w:tr>
      <w:tr w:rsidR="00C43B9A" w14:paraId="563DFF80" w14:textId="77777777" w:rsidTr="79F6B706">
        <w:tc>
          <w:tcPr>
            <w:tcW w:w="5400" w:type="dxa"/>
            <w:tcBorders>
              <w:top w:val="single" w:sz="8" w:space="0" w:color="auto"/>
              <w:left w:val="single" w:sz="8" w:space="0" w:color="auto"/>
              <w:bottom w:val="single" w:sz="8" w:space="0" w:color="auto"/>
              <w:right w:val="single" w:sz="8" w:space="0" w:color="auto"/>
            </w:tcBorders>
          </w:tcPr>
          <w:p w14:paraId="73A59000" w14:textId="0295C7CF" w:rsidR="00C43B9A" w:rsidRPr="00C43B9A" w:rsidRDefault="79F6B706" w:rsidP="005F1C3D">
            <w:pPr>
              <w:rPr>
                <w:rFonts w:eastAsia="Arial" w:cs="Arial"/>
                <w:color w:val="000000" w:themeColor="text1"/>
                <w:sz w:val="22"/>
                <w:szCs w:val="22"/>
              </w:rPr>
            </w:pPr>
            <w:r w:rsidRPr="79F6B706">
              <w:rPr>
                <w:rFonts w:eastAsia="Arial" w:cs="Arial"/>
                <w:color w:val="000000" w:themeColor="text1"/>
                <w:sz w:val="22"/>
                <w:szCs w:val="22"/>
              </w:rPr>
              <w:t>2. Statewide Elections Committee members may be appointed as Delegate Assembly delegates or alternates</w:t>
            </w:r>
            <w:r w:rsidRPr="00B0365A">
              <w:rPr>
                <w:rFonts w:eastAsia="Arial" w:cs="Arial"/>
                <w:strike/>
                <w:color w:val="000000" w:themeColor="text1"/>
                <w:sz w:val="22"/>
                <w:szCs w:val="22"/>
              </w:rPr>
              <w:t xml:space="preserve"> and as </w:t>
            </w:r>
            <w:r w:rsidRPr="79F6B706">
              <w:rPr>
                <w:rFonts w:eastAsia="Arial" w:cs="Arial"/>
                <w:strike/>
                <w:color w:val="000000" w:themeColor="text1"/>
                <w:sz w:val="22"/>
                <w:szCs w:val="22"/>
              </w:rPr>
              <w:t>local election committee members</w:t>
            </w:r>
            <w:r w:rsidRPr="79F6B706">
              <w:rPr>
                <w:rFonts w:eastAsia="Arial" w:cs="Arial"/>
                <w:color w:val="000000" w:themeColor="text1"/>
                <w:sz w:val="22"/>
                <w:szCs w:val="22"/>
              </w:rPr>
              <w:t>. They may also be appointed to other statewide committees.</w:t>
            </w:r>
          </w:p>
        </w:tc>
        <w:tc>
          <w:tcPr>
            <w:tcW w:w="5400" w:type="dxa"/>
            <w:tcBorders>
              <w:top w:val="single" w:sz="8" w:space="0" w:color="auto"/>
              <w:left w:val="single" w:sz="8" w:space="0" w:color="auto"/>
              <w:bottom w:val="single" w:sz="8" w:space="0" w:color="auto"/>
              <w:right w:val="single" w:sz="8" w:space="0" w:color="auto"/>
            </w:tcBorders>
          </w:tcPr>
          <w:p w14:paraId="319257C5" w14:textId="325DF839" w:rsidR="00C43B9A" w:rsidRDefault="79F6B706" w:rsidP="00BA2AED">
            <w:pPr>
              <w:rPr>
                <w:rFonts w:eastAsia="Arial" w:cs="Arial"/>
                <w:b/>
                <w:bCs/>
                <w:color w:val="000000" w:themeColor="text1"/>
                <w:sz w:val="22"/>
                <w:szCs w:val="22"/>
              </w:rPr>
            </w:pPr>
            <w:r w:rsidRPr="79F6B706">
              <w:rPr>
                <w:rFonts w:eastAsia="Arial" w:cs="Arial"/>
                <w:color w:val="000000" w:themeColor="text1"/>
                <w:sz w:val="22"/>
                <w:szCs w:val="22"/>
              </w:rPr>
              <w:t>2. Statewide Elections Committee members may be appointed as Delegate Assembly delegates. They may also be appointed to other statewide committees.</w:t>
            </w:r>
          </w:p>
        </w:tc>
      </w:tr>
    </w:tbl>
    <w:p w14:paraId="152AC962" w14:textId="26FBA2EF" w:rsidR="0BBD31D7" w:rsidRDefault="0BBD31D7" w:rsidP="5F089F7B">
      <w:pPr>
        <w:jc w:val="center"/>
        <w:rPr>
          <w:rFonts w:eastAsia="Arial" w:cs="Arial"/>
          <w:sz w:val="22"/>
          <w:szCs w:val="22"/>
        </w:rPr>
      </w:pPr>
    </w:p>
    <w:sectPr w:rsidR="0BBD31D7" w:rsidSect="00137C0D">
      <w:headerReference w:type="default" r:id="rId13"/>
      <w:footerReference w:type="even" r:id="rId14"/>
      <w:footerReference w:type="default" r:id="rId15"/>
      <w:footerReference w:type="first" r:id="rId1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6FB5" w14:textId="77777777" w:rsidR="00D03BE4" w:rsidRDefault="00D03BE4">
      <w:r>
        <w:separator/>
      </w:r>
    </w:p>
  </w:endnote>
  <w:endnote w:type="continuationSeparator" w:id="0">
    <w:p w14:paraId="5DAF3F3C" w14:textId="77777777" w:rsidR="00D03BE4" w:rsidRDefault="00D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0FC0EEFC"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D02B0D">
      <w:rPr>
        <w:rStyle w:val="PageNumber"/>
        <w:noProof/>
      </w:rPr>
      <w:t>3</w:t>
    </w:r>
    <w:r>
      <w:rPr>
        <w:rStyle w:val="PageNumber"/>
      </w:rPr>
      <w:fldChar w:fldCharType="end"/>
    </w:r>
  </w:p>
  <w:p w14:paraId="3978FE29" w14:textId="17B58DB4" w:rsidR="004217D9" w:rsidRDefault="00416072" w:rsidP="00EB1617">
    <w:pPr>
      <w:pStyle w:val="Footer"/>
    </w:pPr>
    <w:r>
      <w:t>Monda</w:t>
    </w:r>
    <w:r w:rsidR="00EB1617">
      <w:t xml:space="preserve">y, August </w:t>
    </w:r>
    <w:r w:rsidR="006F1F99">
      <w:t>1</w:t>
    </w:r>
    <w:r>
      <w:t>5</w:t>
    </w:r>
    <w:r w:rsidR="00EB1617">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27B931A3" w:rsidR="00137C0D" w:rsidRDefault="00416072">
    <w:pPr>
      <w:pStyle w:val="Footer"/>
    </w:pPr>
    <w:r>
      <w:t>Mon</w:t>
    </w:r>
    <w:r w:rsidR="00EB1617">
      <w:t xml:space="preserve">day, August </w:t>
    </w:r>
    <w:r w:rsidR="0055598E">
      <w:t>15</w:t>
    </w:r>
    <w:r w:rsidR="00EB1617">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1E37" w14:textId="77777777" w:rsidR="00D03BE4" w:rsidRDefault="00D03BE4">
      <w:r>
        <w:separator/>
      </w:r>
    </w:p>
  </w:footnote>
  <w:footnote w:type="continuationSeparator" w:id="0">
    <w:p w14:paraId="64CBE964" w14:textId="77777777" w:rsidR="00D03BE4" w:rsidRDefault="00D0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8E7" w14:textId="58B468D1" w:rsidR="00395249" w:rsidRDefault="00407C3C" w:rsidP="00395249">
    <w:pPr>
      <w:pStyle w:val="Header"/>
      <w:jc w:val="center"/>
    </w:pPr>
    <w:r w:rsidRPr="5F089F7B">
      <w:rPr>
        <w:rFonts w:eastAsia="Arial" w:cs="Arial"/>
        <w:sz w:val="22"/>
        <w:szCs w:val="22"/>
      </w:rPr>
      <w:t xml:space="preserve">Removal of Local Elections and Nominations Committees Language </w:t>
    </w:r>
    <w:r>
      <w:br/>
    </w:r>
    <w:r w:rsidRPr="5F089F7B">
      <w:rPr>
        <w:rFonts w:eastAsia="Arial" w:cs="Arial"/>
        <w:sz w:val="22"/>
        <w:szCs w:val="22"/>
      </w:rPr>
      <w:t>from Election Rules Articles II and III</w:t>
    </w:r>
    <w:r w:rsidR="00B739CB">
      <w:rPr>
        <w:rFonts w:eastAsia="Arial" w:cs="Arial"/>
        <w:sz w:val="22"/>
        <w:szCs w:val="22"/>
      </w:rPr>
      <w:t xml:space="preserve"> and Related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458E"/>
    <w:multiLevelType w:val="hybridMultilevel"/>
    <w:tmpl w:val="FFFFFFFF"/>
    <w:lvl w:ilvl="0" w:tplc="A2A2C18C">
      <w:start w:val="1"/>
      <w:numFmt w:val="bullet"/>
      <w:lvlText w:val="·"/>
      <w:lvlJc w:val="left"/>
      <w:pPr>
        <w:ind w:left="720" w:hanging="360"/>
      </w:pPr>
      <w:rPr>
        <w:rFonts w:ascii="Symbol" w:hAnsi="Symbol" w:hint="default"/>
      </w:rPr>
    </w:lvl>
    <w:lvl w:ilvl="1" w:tplc="B298FD28">
      <w:start w:val="1"/>
      <w:numFmt w:val="bullet"/>
      <w:lvlText w:val="o"/>
      <w:lvlJc w:val="left"/>
      <w:pPr>
        <w:ind w:left="1440" w:hanging="360"/>
      </w:pPr>
      <w:rPr>
        <w:rFonts w:ascii="Courier New" w:hAnsi="Courier New" w:hint="default"/>
      </w:rPr>
    </w:lvl>
    <w:lvl w:ilvl="2" w:tplc="6B34481E">
      <w:start w:val="1"/>
      <w:numFmt w:val="bullet"/>
      <w:lvlText w:val=""/>
      <w:lvlJc w:val="left"/>
      <w:pPr>
        <w:ind w:left="2160" w:hanging="360"/>
      </w:pPr>
      <w:rPr>
        <w:rFonts w:ascii="Wingdings" w:hAnsi="Wingdings" w:hint="default"/>
      </w:rPr>
    </w:lvl>
    <w:lvl w:ilvl="3" w:tplc="027C94CC">
      <w:start w:val="1"/>
      <w:numFmt w:val="bullet"/>
      <w:lvlText w:val=""/>
      <w:lvlJc w:val="left"/>
      <w:pPr>
        <w:ind w:left="2880" w:hanging="360"/>
      </w:pPr>
      <w:rPr>
        <w:rFonts w:ascii="Symbol" w:hAnsi="Symbol" w:hint="default"/>
      </w:rPr>
    </w:lvl>
    <w:lvl w:ilvl="4" w:tplc="DD8ABC46">
      <w:start w:val="1"/>
      <w:numFmt w:val="bullet"/>
      <w:lvlText w:val="o"/>
      <w:lvlJc w:val="left"/>
      <w:pPr>
        <w:ind w:left="3600" w:hanging="360"/>
      </w:pPr>
      <w:rPr>
        <w:rFonts w:ascii="Courier New" w:hAnsi="Courier New" w:hint="default"/>
      </w:rPr>
    </w:lvl>
    <w:lvl w:ilvl="5" w:tplc="82383826">
      <w:start w:val="1"/>
      <w:numFmt w:val="bullet"/>
      <w:lvlText w:val=""/>
      <w:lvlJc w:val="left"/>
      <w:pPr>
        <w:ind w:left="4320" w:hanging="360"/>
      </w:pPr>
      <w:rPr>
        <w:rFonts w:ascii="Wingdings" w:hAnsi="Wingdings" w:hint="default"/>
      </w:rPr>
    </w:lvl>
    <w:lvl w:ilvl="6" w:tplc="8680857C">
      <w:start w:val="1"/>
      <w:numFmt w:val="bullet"/>
      <w:lvlText w:val=""/>
      <w:lvlJc w:val="left"/>
      <w:pPr>
        <w:ind w:left="5040" w:hanging="360"/>
      </w:pPr>
      <w:rPr>
        <w:rFonts w:ascii="Symbol" w:hAnsi="Symbol" w:hint="default"/>
      </w:rPr>
    </w:lvl>
    <w:lvl w:ilvl="7" w:tplc="50AEA97A">
      <w:start w:val="1"/>
      <w:numFmt w:val="bullet"/>
      <w:lvlText w:val="o"/>
      <w:lvlJc w:val="left"/>
      <w:pPr>
        <w:ind w:left="5760" w:hanging="360"/>
      </w:pPr>
      <w:rPr>
        <w:rFonts w:ascii="Courier New" w:hAnsi="Courier New" w:hint="default"/>
      </w:rPr>
    </w:lvl>
    <w:lvl w:ilvl="8" w:tplc="1A6C28DA">
      <w:start w:val="1"/>
      <w:numFmt w:val="bullet"/>
      <w:lvlText w:val=""/>
      <w:lvlJc w:val="left"/>
      <w:pPr>
        <w:ind w:left="6480" w:hanging="360"/>
      </w:pPr>
      <w:rPr>
        <w:rFonts w:ascii="Wingdings" w:hAnsi="Wingdings" w:hint="default"/>
      </w:rPr>
    </w:lvl>
  </w:abstractNum>
  <w:abstractNum w:abstractNumId="1" w15:restartNumberingAfterBreak="0">
    <w:nsid w:val="0D2AA091"/>
    <w:multiLevelType w:val="multilevel"/>
    <w:tmpl w:val="5094998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D5F0B"/>
    <w:multiLevelType w:val="hybridMultilevel"/>
    <w:tmpl w:val="FFFFFFFF"/>
    <w:lvl w:ilvl="0" w:tplc="879CF18E">
      <w:start w:val="1"/>
      <w:numFmt w:val="bullet"/>
      <w:lvlText w:val="·"/>
      <w:lvlJc w:val="left"/>
      <w:pPr>
        <w:ind w:left="720" w:hanging="360"/>
      </w:pPr>
      <w:rPr>
        <w:rFonts w:ascii="Symbol" w:hAnsi="Symbol" w:hint="default"/>
      </w:rPr>
    </w:lvl>
    <w:lvl w:ilvl="1" w:tplc="6BE0D19E">
      <w:start w:val="1"/>
      <w:numFmt w:val="bullet"/>
      <w:lvlText w:val="o"/>
      <w:lvlJc w:val="left"/>
      <w:pPr>
        <w:ind w:left="1440" w:hanging="360"/>
      </w:pPr>
      <w:rPr>
        <w:rFonts w:ascii="Courier New" w:hAnsi="Courier New" w:hint="default"/>
      </w:rPr>
    </w:lvl>
    <w:lvl w:ilvl="2" w:tplc="147C400A">
      <w:start w:val="1"/>
      <w:numFmt w:val="bullet"/>
      <w:lvlText w:val=""/>
      <w:lvlJc w:val="left"/>
      <w:pPr>
        <w:ind w:left="2160" w:hanging="360"/>
      </w:pPr>
      <w:rPr>
        <w:rFonts w:ascii="Wingdings" w:hAnsi="Wingdings" w:hint="default"/>
      </w:rPr>
    </w:lvl>
    <w:lvl w:ilvl="3" w:tplc="448056EA">
      <w:start w:val="1"/>
      <w:numFmt w:val="bullet"/>
      <w:lvlText w:val=""/>
      <w:lvlJc w:val="left"/>
      <w:pPr>
        <w:ind w:left="2880" w:hanging="360"/>
      </w:pPr>
      <w:rPr>
        <w:rFonts w:ascii="Symbol" w:hAnsi="Symbol" w:hint="default"/>
      </w:rPr>
    </w:lvl>
    <w:lvl w:ilvl="4" w:tplc="B33C8A6A">
      <w:start w:val="1"/>
      <w:numFmt w:val="bullet"/>
      <w:lvlText w:val="o"/>
      <w:lvlJc w:val="left"/>
      <w:pPr>
        <w:ind w:left="3600" w:hanging="360"/>
      </w:pPr>
      <w:rPr>
        <w:rFonts w:ascii="Courier New" w:hAnsi="Courier New" w:hint="default"/>
      </w:rPr>
    </w:lvl>
    <w:lvl w:ilvl="5" w:tplc="94923408">
      <w:start w:val="1"/>
      <w:numFmt w:val="bullet"/>
      <w:lvlText w:val=""/>
      <w:lvlJc w:val="left"/>
      <w:pPr>
        <w:ind w:left="4320" w:hanging="360"/>
      </w:pPr>
      <w:rPr>
        <w:rFonts w:ascii="Wingdings" w:hAnsi="Wingdings" w:hint="default"/>
      </w:rPr>
    </w:lvl>
    <w:lvl w:ilvl="6" w:tplc="A5645CF4">
      <w:start w:val="1"/>
      <w:numFmt w:val="bullet"/>
      <w:lvlText w:val=""/>
      <w:lvlJc w:val="left"/>
      <w:pPr>
        <w:ind w:left="5040" w:hanging="360"/>
      </w:pPr>
      <w:rPr>
        <w:rFonts w:ascii="Symbol" w:hAnsi="Symbol" w:hint="default"/>
      </w:rPr>
    </w:lvl>
    <w:lvl w:ilvl="7" w:tplc="934EA880">
      <w:start w:val="1"/>
      <w:numFmt w:val="bullet"/>
      <w:lvlText w:val="o"/>
      <w:lvlJc w:val="left"/>
      <w:pPr>
        <w:ind w:left="5760" w:hanging="360"/>
      </w:pPr>
      <w:rPr>
        <w:rFonts w:ascii="Courier New" w:hAnsi="Courier New" w:hint="default"/>
      </w:rPr>
    </w:lvl>
    <w:lvl w:ilvl="8" w:tplc="C3D68E00">
      <w:start w:val="1"/>
      <w:numFmt w:val="bullet"/>
      <w:lvlText w:val=""/>
      <w:lvlJc w:val="left"/>
      <w:pPr>
        <w:ind w:left="6480" w:hanging="360"/>
      </w:pPr>
      <w:rPr>
        <w:rFonts w:ascii="Wingdings" w:hAnsi="Wingdings" w:hint="default"/>
      </w:rPr>
    </w:lvl>
  </w:abstractNum>
  <w:abstractNum w:abstractNumId="3" w15:restartNumberingAfterBreak="0">
    <w:nsid w:val="242AB124"/>
    <w:multiLevelType w:val="hybridMultilevel"/>
    <w:tmpl w:val="D7BE3AFC"/>
    <w:lvl w:ilvl="0" w:tplc="494EC2C2">
      <w:start w:val="2"/>
      <w:numFmt w:val="decimal"/>
      <w:lvlText w:val="%1."/>
      <w:lvlJc w:val="left"/>
      <w:pPr>
        <w:ind w:left="720" w:hanging="360"/>
      </w:pPr>
    </w:lvl>
    <w:lvl w:ilvl="1" w:tplc="1676281A">
      <w:start w:val="1"/>
      <w:numFmt w:val="lowerLetter"/>
      <w:lvlText w:val="%2."/>
      <w:lvlJc w:val="left"/>
      <w:pPr>
        <w:ind w:left="1440" w:hanging="360"/>
      </w:pPr>
    </w:lvl>
    <w:lvl w:ilvl="2" w:tplc="E09A0C62">
      <w:start w:val="1"/>
      <w:numFmt w:val="lowerRoman"/>
      <w:lvlText w:val="%3."/>
      <w:lvlJc w:val="right"/>
      <w:pPr>
        <w:ind w:left="2160" w:hanging="180"/>
      </w:pPr>
    </w:lvl>
    <w:lvl w:ilvl="3" w:tplc="54ACDD4C">
      <w:start w:val="1"/>
      <w:numFmt w:val="decimal"/>
      <w:lvlText w:val="%4."/>
      <w:lvlJc w:val="left"/>
      <w:pPr>
        <w:ind w:left="2880" w:hanging="360"/>
      </w:pPr>
    </w:lvl>
    <w:lvl w:ilvl="4" w:tplc="6D9C6788">
      <w:start w:val="1"/>
      <w:numFmt w:val="lowerLetter"/>
      <w:lvlText w:val="%5."/>
      <w:lvlJc w:val="left"/>
      <w:pPr>
        <w:ind w:left="3600" w:hanging="360"/>
      </w:pPr>
    </w:lvl>
    <w:lvl w:ilvl="5" w:tplc="33768584">
      <w:start w:val="1"/>
      <w:numFmt w:val="lowerRoman"/>
      <w:lvlText w:val="%6."/>
      <w:lvlJc w:val="right"/>
      <w:pPr>
        <w:ind w:left="4320" w:hanging="180"/>
      </w:pPr>
    </w:lvl>
    <w:lvl w:ilvl="6" w:tplc="8E7488EA">
      <w:start w:val="1"/>
      <w:numFmt w:val="decimal"/>
      <w:lvlText w:val="%7."/>
      <w:lvlJc w:val="left"/>
      <w:pPr>
        <w:ind w:left="5040" w:hanging="360"/>
      </w:pPr>
    </w:lvl>
    <w:lvl w:ilvl="7" w:tplc="E858081C">
      <w:start w:val="1"/>
      <w:numFmt w:val="lowerLetter"/>
      <w:lvlText w:val="%8."/>
      <w:lvlJc w:val="left"/>
      <w:pPr>
        <w:ind w:left="5760" w:hanging="360"/>
      </w:pPr>
    </w:lvl>
    <w:lvl w:ilvl="8" w:tplc="68E0B30A">
      <w:start w:val="1"/>
      <w:numFmt w:val="lowerRoman"/>
      <w:lvlText w:val="%9."/>
      <w:lvlJc w:val="right"/>
      <w:pPr>
        <w:ind w:left="6480" w:hanging="180"/>
      </w:pPr>
    </w:lvl>
  </w:abstractNum>
  <w:abstractNum w:abstractNumId="4" w15:restartNumberingAfterBreak="0">
    <w:nsid w:val="2EC153CE"/>
    <w:multiLevelType w:val="hybridMultilevel"/>
    <w:tmpl w:val="E27E87D2"/>
    <w:lvl w:ilvl="0" w:tplc="FA5AFFBC">
      <w:start w:val="1"/>
      <w:numFmt w:val="decimal"/>
      <w:lvlText w:val="%1."/>
      <w:lvlJc w:val="left"/>
      <w:pPr>
        <w:ind w:left="360" w:hanging="360"/>
      </w:pPr>
    </w:lvl>
    <w:lvl w:ilvl="1" w:tplc="612A044E">
      <w:start w:val="1"/>
      <w:numFmt w:val="lowerLetter"/>
      <w:lvlText w:val="%2."/>
      <w:lvlJc w:val="left"/>
      <w:pPr>
        <w:ind w:left="1080" w:hanging="360"/>
      </w:pPr>
    </w:lvl>
    <w:lvl w:ilvl="2" w:tplc="A70CFE44">
      <w:start w:val="1"/>
      <w:numFmt w:val="lowerRoman"/>
      <w:lvlText w:val="%3."/>
      <w:lvlJc w:val="right"/>
      <w:pPr>
        <w:ind w:left="1800" w:hanging="180"/>
      </w:pPr>
    </w:lvl>
    <w:lvl w:ilvl="3" w:tplc="114E247E">
      <w:start w:val="1"/>
      <w:numFmt w:val="decimal"/>
      <w:lvlText w:val="%4."/>
      <w:lvlJc w:val="left"/>
      <w:pPr>
        <w:ind w:left="2520" w:hanging="360"/>
      </w:pPr>
    </w:lvl>
    <w:lvl w:ilvl="4" w:tplc="7A904262">
      <w:start w:val="1"/>
      <w:numFmt w:val="lowerLetter"/>
      <w:lvlText w:val="%5."/>
      <w:lvlJc w:val="left"/>
      <w:pPr>
        <w:ind w:left="3240" w:hanging="360"/>
      </w:pPr>
    </w:lvl>
    <w:lvl w:ilvl="5" w:tplc="12407528">
      <w:start w:val="1"/>
      <w:numFmt w:val="lowerRoman"/>
      <w:lvlText w:val="%6."/>
      <w:lvlJc w:val="right"/>
      <w:pPr>
        <w:ind w:left="3960" w:hanging="180"/>
      </w:pPr>
    </w:lvl>
    <w:lvl w:ilvl="6" w:tplc="E5C6A18A">
      <w:start w:val="1"/>
      <w:numFmt w:val="decimal"/>
      <w:lvlText w:val="%7."/>
      <w:lvlJc w:val="left"/>
      <w:pPr>
        <w:ind w:left="4680" w:hanging="360"/>
      </w:pPr>
    </w:lvl>
    <w:lvl w:ilvl="7" w:tplc="D062C10C">
      <w:start w:val="1"/>
      <w:numFmt w:val="lowerLetter"/>
      <w:lvlText w:val="%8."/>
      <w:lvlJc w:val="left"/>
      <w:pPr>
        <w:ind w:left="5400" w:hanging="360"/>
      </w:pPr>
    </w:lvl>
    <w:lvl w:ilvl="8" w:tplc="8D5A602A">
      <w:start w:val="1"/>
      <w:numFmt w:val="lowerRoman"/>
      <w:lvlText w:val="%9."/>
      <w:lvlJc w:val="right"/>
      <w:pPr>
        <w:ind w:left="6120" w:hanging="180"/>
      </w:pPr>
    </w:lvl>
  </w:abstractNum>
  <w:abstractNum w:abstractNumId="5" w15:restartNumberingAfterBreak="0">
    <w:nsid w:val="3B3DA76D"/>
    <w:multiLevelType w:val="hybridMultilevel"/>
    <w:tmpl w:val="FFFFFFFF"/>
    <w:lvl w:ilvl="0" w:tplc="D076FC94">
      <w:start w:val="1"/>
      <w:numFmt w:val="decimal"/>
      <w:lvlText w:val="%1."/>
      <w:lvlJc w:val="left"/>
      <w:pPr>
        <w:ind w:left="720" w:hanging="360"/>
      </w:pPr>
    </w:lvl>
    <w:lvl w:ilvl="1" w:tplc="5F3E52B2">
      <w:start w:val="1"/>
      <w:numFmt w:val="lowerLetter"/>
      <w:lvlText w:val="%2."/>
      <w:lvlJc w:val="left"/>
      <w:pPr>
        <w:ind w:left="1440" w:hanging="360"/>
      </w:pPr>
    </w:lvl>
    <w:lvl w:ilvl="2" w:tplc="CCF8F626">
      <w:start w:val="1"/>
      <w:numFmt w:val="lowerRoman"/>
      <w:lvlText w:val="%3."/>
      <w:lvlJc w:val="right"/>
      <w:pPr>
        <w:ind w:left="2160" w:hanging="180"/>
      </w:pPr>
    </w:lvl>
    <w:lvl w:ilvl="3" w:tplc="B480426E">
      <w:start w:val="1"/>
      <w:numFmt w:val="decimal"/>
      <w:lvlText w:val="%4."/>
      <w:lvlJc w:val="left"/>
      <w:pPr>
        <w:ind w:left="2880" w:hanging="360"/>
      </w:pPr>
    </w:lvl>
    <w:lvl w:ilvl="4" w:tplc="D6D42AA4">
      <w:start w:val="1"/>
      <w:numFmt w:val="lowerLetter"/>
      <w:lvlText w:val="%5."/>
      <w:lvlJc w:val="left"/>
      <w:pPr>
        <w:ind w:left="3600" w:hanging="360"/>
      </w:pPr>
    </w:lvl>
    <w:lvl w:ilvl="5" w:tplc="389C34EC">
      <w:start w:val="1"/>
      <w:numFmt w:val="lowerRoman"/>
      <w:lvlText w:val="%6."/>
      <w:lvlJc w:val="right"/>
      <w:pPr>
        <w:ind w:left="4320" w:hanging="180"/>
      </w:pPr>
    </w:lvl>
    <w:lvl w:ilvl="6" w:tplc="CB2005F2">
      <w:start w:val="1"/>
      <w:numFmt w:val="decimal"/>
      <w:lvlText w:val="%7."/>
      <w:lvlJc w:val="left"/>
      <w:pPr>
        <w:ind w:left="5040" w:hanging="360"/>
      </w:pPr>
    </w:lvl>
    <w:lvl w:ilvl="7" w:tplc="5BDEB330">
      <w:start w:val="1"/>
      <w:numFmt w:val="lowerLetter"/>
      <w:lvlText w:val="%8."/>
      <w:lvlJc w:val="left"/>
      <w:pPr>
        <w:ind w:left="5760" w:hanging="360"/>
      </w:pPr>
    </w:lvl>
    <w:lvl w:ilvl="8" w:tplc="DE72351C">
      <w:start w:val="1"/>
      <w:numFmt w:val="lowerRoman"/>
      <w:lvlText w:val="%9."/>
      <w:lvlJc w:val="right"/>
      <w:pPr>
        <w:ind w:left="6480" w:hanging="180"/>
      </w:pPr>
    </w:lvl>
  </w:abstractNum>
  <w:abstractNum w:abstractNumId="6"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7" w15:restartNumberingAfterBreak="0">
    <w:nsid w:val="42D619AE"/>
    <w:multiLevelType w:val="hybridMultilevel"/>
    <w:tmpl w:val="6428AD00"/>
    <w:lvl w:ilvl="0" w:tplc="498E2280">
      <w:start w:val="1"/>
      <w:numFmt w:val="decimal"/>
      <w:lvlText w:val="%1."/>
      <w:lvlJc w:val="left"/>
      <w:pPr>
        <w:ind w:left="720" w:hanging="360"/>
      </w:pPr>
    </w:lvl>
    <w:lvl w:ilvl="1" w:tplc="F8266E66">
      <w:start w:val="1"/>
      <w:numFmt w:val="lowerLetter"/>
      <w:lvlText w:val="%2."/>
      <w:lvlJc w:val="left"/>
      <w:pPr>
        <w:ind w:left="1440" w:hanging="360"/>
      </w:pPr>
    </w:lvl>
    <w:lvl w:ilvl="2" w:tplc="BDB4406A">
      <w:start w:val="1"/>
      <w:numFmt w:val="lowerRoman"/>
      <w:lvlText w:val="%3."/>
      <w:lvlJc w:val="right"/>
      <w:pPr>
        <w:ind w:left="2160" w:hanging="180"/>
      </w:pPr>
    </w:lvl>
    <w:lvl w:ilvl="3" w:tplc="8CF87EF4">
      <w:start w:val="1"/>
      <w:numFmt w:val="decimal"/>
      <w:lvlText w:val="%4."/>
      <w:lvlJc w:val="left"/>
      <w:pPr>
        <w:ind w:left="2880" w:hanging="360"/>
      </w:pPr>
    </w:lvl>
    <w:lvl w:ilvl="4" w:tplc="EBE66A08">
      <w:start w:val="1"/>
      <w:numFmt w:val="lowerLetter"/>
      <w:lvlText w:val="%5."/>
      <w:lvlJc w:val="left"/>
      <w:pPr>
        <w:ind w:left="3600" w:hanging="360"/>
      </w:pPr>
    </w:lvl>
    <w:lvl w:ilvl="5" w:tplc="5596F116">
      <w:start w:val="1"/>
      <w:numFmt w:val="lowerRoman"/>
      <w:lvlText w:val="%6."/>
      <w:lvlJc w:val="right"/>
      <w:pPr>
        <w:ind w:left="4320" w:hanging="180"/>
      </w:pPr>
    </w:lvl>
    <w:lvl w:ilvl="6" w:tplc="7D4C4922">
      <w:start w:val="1"/>
      <w:numFmt w:val="decimal"/>
      <w:lvlText w:val="%7."/>
      <w:lvlJc w:val="left"/>
      <w:pPr>
        <w:ind w:left="5040" w:hanging="360"/>
      </w:pPr>
    </w:lvl>
    <w:lvl w:ilvl="7" w:tplc="17A8CDFE">
      <w:start w:val="1"/>
      <w:numFmt w:val="lowerLetter"/>
      <w:lvlText w:val="%8."/>
      <w:lvlJc w:val="left"/>
      <w:pPr>
        <w:ind w:left="5760" w:hanging="360"/>
      </w:pPr>
    </w:lvl>
    <w:lvl w:ilvl="8" w:tplc="1AD00FEA">
      <w:start w:val="1"/>
      <w:numFmt w:val="lowerRoman"/>
      <w:lvlText w:val="%9."/>
      <w:lvlJc w:val="right"/>
      <w:pPr>
        <w:ind w:left="6480" w:hanging="180"/>
      </w:pPr>
    </w:lvl>
  </w:abstractNum>
  <w:abstractNum w:abstractNumId="8" w15:restartNumberingAfterBreak="0">
    <w:nsid w:val="4D4EA9F0"/>
    <w:multiLevelType w:val="hybridMultilevel"/>
    <w:tmpl w:val="D3B67918"/>
    <w:lvl w:ilvl="0" w:tplc="FBE0702A">
      <w:start w:val="1"/>
      <w:numFmt w:val="decimal"/>
      <w:lvlText w:val="%1."/>
      <w:lvlJc w:val="left"/>
      <w:pPr>
        <w:ind w:left="720" w:hanging="360"/>
      </w:pPr>
    </w:lvl>
    <w:lvl w:ilvl="1" w:tplc="999C8EC0">
      <w:start w:val="1"/>
      <w:numFmt w:val="lowerLetter"/>
      <w:lvlText w:val="%2."/>
      <w:lvlJc w:val="left"/>
      <w:pPr>
        <w:ind w:left="1440" w:hanging="360"/>
      </w:pPr>
    </w:lvl>
    <w:lvl w:ilvl="2" w:tplc="C7EAFC82">
      <w:start w:val="1"/>
      <w:numFmt w:val="lowerRoman"/>
      <w:lvlText w:val="%3."/>
      <w:lvlJc w:val="right"/>
      <w:pPr>
        <w:ind w:left="2160" w:hanging="180"/>
      </w:pPr>
    </w:lvl>
    <w:lvl w:ilvl="3" w:tplc="9050BFD4">
      <w:start w:val="1"/>
      <w:numFmt w:val="decimal"/>
      <w:lvlText w:val="%4."/>
      <w:lvlJc w:val="left"/>
      <w:pPr>
        <w:ind w:left="2880" w:hanging="360"/>
      </w:pPr>
    </w:lvl>
    <w:lvl w:ilvl="4" w:tplc="BC2EBE82">
      <w:start w:val="1"/>
      <w:numFmt w:val="lowerLetter"/>
      <w:lvlText w:val="%5."/>
      <w:lvlJc w:val="left"/>
      <w:pPr>
        <w:ind w:left="3600" w:hanging="360"/>
      </w:pPr>
    </w:lvl>
    <w:lvl w:ilvl="5" w:tplc="19A2D376">
      <w:start w:val="1"/>
      <w:numFmt w:val="lowerRoman"/>
      <w:lvlText w:val="%6."/>
      <w:lvlJc w:val="right"/>
      <w:pPr>
        <w:ind w:left="4320" w:hanging="180"/>
      </w:pPr>
    </w:lvl>
    <w:lvl w:ilvl="6" w:tplc="F0DA7A9A">
      <w:start w:val="1"/>
      <w:numFmt w:val="decimal"/>
      <w:lvlText w:val="%7."/>
      <w:lvlJc w:val="left"/>
      <w:pPr>
        <w:ind w:left="5040" w:hanging="360"/>
      </w:pPr>
    </w:lvl>
    <w:lvl w:ilvl="7" w:tplc="C96A75F6">
      <w:start w:val="1"/>
      <w:numFmt w:val="lowerLetter"/>
      <w:lvlText w:val="%8."/>
      <w:lvlJc w:val="left"/>
      <w:pPr>
        <w:ind w:left="5760" w:hanging="360"/>
      </w:pPr>
    </w:lvl>
    <w:lvl w:ilvl="8" w:tplc="BC660930">
      <w:start w:val="1"/>
      <w:numFmt w:val="lowerRoman"/>
      <w:lvlText w:val="%9."/>
      <w:lvlJc w:val="right"/>
      <w:pPr>
        <w:ind w:left="6480" w:hanging="180"/>
      </w:pPr>
    </w:lvl>
  </w:abstractNum>
  <w:abstractNum w:abstractNumId="9" w15:restartNumberingAfterBreak="0">
    <w:nsid w:val="55DA1F5D"/>
    <w:multiLevelType w:val="hybridMultilevel"/>
    <w:tmpl w:val="50F2AA92"/>
    <w:lvl w:ilvl="0" w:tplc="225EDF40">
      <w:start w:val="1"/>
      <w:numFmt w:val="decimal"/>
      <w:lvlText w:val="%1."/>
      <w:lvlJc w:val="left"/>
      <w:pPr>
        <w:ind w:left="720" w:hanging="360"/>
      </w:pPr>
    </w:lvl>
    <w:lvl w:ilvl="1" w:tplc="2C866794">
      <w:start w:val="1"/>
      <w:numFmt w:val="lowerLetter"/>
      <w:lvlText w:val="%2."/>
      <w:lvlJc w:val="left"/>
      <w:pPr>
        <w:ind w:left="1440" w:hanging="360"/>
      </w:pPr>
    </w:lvl>
    <w:lvl w:ilvl="2" w:tplc="184ED6A0">
      <w:start w:val="1"/>
      <w:numFmt w:val="lowerRoman"/>
      <w:lvlText w:val="%3."/>
      <w:lvlJc w:val="right"/>
      <w:pPr>
        <w:ind w:left="2160" w:hanging="180"/>
      </w:pPr>
    </w:lvl>
    <w:lvl w:ilvl="3" w:tplc="43FC7CC8">
      <w:start w:val="1"/>
      <w:numFmt w:val="decimal"/>
      <w:lvlText w:val="%4."/>
      <w:lvlJc w:val="left"/>
      <w:pPr>
        <w:ind w:left="2880" w:hanging="360"/>
      </w:pPr>
    </w:lvl>
    <w:lvl w:ilvl="4" w:tplc="9A38F18A">
      <w:start w:val="1"/>
      <w:numFmt w:val="lowerLetter"/>
      <w:lvlText w:val="%5."/>
      <w:lvlJc w:val="left"/>
      <w:pPr>
        <w:ind w:left="3600" w:hanging="360"/>
      </w:pPr>
    </w:lvl>
    <w:lvl w:ilvl="5" w:tplc="C0029FC2">
      <w:start w:val="1"/>
      <w:numFmt w:val="lowerRoman"/>
      <w:lvlText w:val="%6."/>
      <w:lvlJc w:val="right"/>
      <w:pPr>
        <w:ind w:left="4320" w:hanging="180"/>
      </w:pPr>
    </w:lvl>
    <w:lvl w:ilvl="6" w:tplc="403E1DBE">
      <w:start w:val="1"/>
      <w:numFmt w:val="decimal"/>
      <w:lvlText w:val="%7."/>
      <w:lvlJc w:val="left"/>
      <w:pPr>
        <w:ind w:left="5040" w:hanging="360"/>
      </w:pPr>
    </w:lvl>
    <w:lvl w:ilvl="7" w:tplc="6E7E345C">
      <w:start w:val="1"/>
      <w:numFmt w:val="lowerLetter"/>
      <w:lvlText w:val="%8."/>
      <w:lvlJc w:val="left"/>
      <w:pPr>
        <w:ind w:left="5760" w:hanging="360"/>
      </w:pPr>
    </w:lvl>
    <w:lvl w:ilvl="8" w:tplc="03CC0FD6">
      <w:start w:val="1"/>
      <w:numFmt w:val="lowerRoman"/>
      <w:lvlText w:val="%9."/>
      <w:lvlJc w:val="right"/>
      <w:pPr>
        <w:ind w:left="6480" w:hanging="180"/>
      </w:pPr>
    </w:lvl>
  </w:abstractNum>
  <w:abstractNum w:abstractNumId="10" w15:restartNumberingAfterBreak="0">
    <w:nsid w:val="58364A8D"/>
    <w:multiLevelType w:val="hybridMultilevel"/>
    <w:tmpl w:val="000E7F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E92E3"/>
    <w:multiLevelType w:val="hybridMultilevel"/>
    <w:tmpl w:val="FFFFFFFF"/>
    <w:lvl w:ilvl="0" w:tplc="9F029154">
      <w:start w:val="1"/>
      <w:numFmt w:val="decimal"/>
      <w:lvlText w:val="%1."/>
      <w:lvlJc w:val="left"/>
      <w:pPr>
        <w:ind w:left="720" w:hanging="360"/>
      </w:pPr>
    </w:lvl>
    <w:lvl w:ilvl="1" w:tplc="B956C426">
      <w:start w:val="1"/>
      <w:numFmt w:val="lowerLetter"/>
      <w:lvlText w:val="%2."/>
      <w:lvlJc w:val="left"/>
      <w:pPr>
        <w:ind w:left="1440" w:hanging="360"/>
      </w:pPr>
    </w:lvl>
    <w:lvl w:ilvl="2" w:tplc="7B68DF14">
      <w:start w:val="1"/>
      <w:numFmt w:val="lowerRoman"/>
      <w:lvlText w:val="%3."/>
      <w:lvlJc w:val="right"/>
      <w:pPr>
        <w:ind w:left="2160" w:hanging="180"/>
      </w:pPr>
    </w:lvl>
    <w:lvl w:ilvl="3" w:tplc="8850D87E">
      <w:start w:val="1"/>
      <w:numFmt w:val="decimal"/>
      <w:lvlText w:val="%4."/>
      <w:lvlJc w:val="left"/>
      <w:pPr>
        <w:ind w:left="2880" w:hanging="360"/>
      </w:pPr>
    </w:lvl>
    <w:lvl w:ilvl="4" w:tplc="E60E326A">
      <w:start w:val="1"/>
      <w:numFmt w:val="lowerLetter"/>
      <w:lvlText w:val="%5."/>
      <w:lvlJc w:val="left"/>
      <w:pPr>
        <w:ind w:left="3600" w:hanging="360"/>
      </w:pPr>
    </w:lvl>
    <w:lvl w:ilvl="5" w:tplc="5EC07604">
      <w:start w:val="1"/>
      <w:numFmt w:val="lowerRoman"/>
      <w:lvlText w:val="%6."/>
      <w:lvlJc w:val="right"/>
      <w:pPr>
        <w:ind w:left="4320" w:hanging="180"/>
      </w:pPr>
    </w:lvl>
    <w:lvl w:ilvl="6" w:tplc="086A2A86">
      <w:start w:val="1"/>
      <w:numFmt w:val="decimal"/>
      <w:lvlText w:val="%7."/>
      <w:lvlJc w:val="left"/>
      <w:pPr>
        <w:ind w:left="5040" w:hanging="360"/>
      </w:pPr>
    </w:lvl>
    <w:lvl w:ilvl="7" w:tplc="BA609DD6">
      <w:start w:val="1"/>
      <w:numFmt w:val="lowerLetter"/>
      <w:lvlText w:val="%8."/>
      <w:lvlJc w:val="left"/>
      <w:pPr>
        <w:ind w:left="5760" w:hanging="360"/>
      </w:pPr>
    </w:lvl>
    <w:lvl w:ilvl="8" w:tplc="A6CA00D2">
      <w:start w:val="1"/>
      <w:numFmt w:val="lowerRoman"/>
      <w:lvlText w:val="%9."/>
      <w:lvlJc w:val="right"/>
      <w:pPr>
        <w:ind w:left="6480" w:hanging="180"/>
      </w:pPr>
    </w:lvl>
  </w:abstractNum>
  <w:abstractNum w:abstractNumId="13" w15:restartNumberingAfterBreak="0">
    <w:nsid w:val="665BAEAF"/>
    <w:multiLevelType w:val="hybridMultilevel"/>
    <w:tmpl w:val="45AE7518"/>
    <w:lvl w:ilvl="0" w:tplc="A6F0CD12">
      <w:start w:val="1"/>
      <w:numFmt w:val="lowerLetter"/>
      <w:lvlText w:val="%1."/>
      <w:lvlJc w:val="left"/>
      <w:pPr>
        <w:ind w:left="1080" w:hanging="360"/>
      </w:pPr>
    </w:lvl>
    <w:lvl w:ilvl="1" w:tplc="D0D29FA6">
      <w:start w:val="1"/>
      <w:numFmt w:val="lowerLetter"/>
      <w:lvlText w:val="%2."/>
      <w:lvlJc w:val="left"/>
      <w:pPr>
        <w:ind w:left="1800" w:hanging="360"/>
      </w:pPr>
    </w:lvl>
    <w:lvl w:ilvl="2" w:tplc="15ACE7B8">
      <w:start w:val="1"/>
      <w:numFmt w:val="lowerRoman"/>
      <w:lvlText w:val="%3."/>
      <w:lvlJc w:val="right"/>
      <w:pPr>
        <w:ind w:left="2520" w:hanging="180"/>
      </w:pPr>
    </w:lvl>
    <w:lvl w:ilvl="3" w:tplc="1CD6A660">
      <w:start w:val="1"/>
      <w:numFmt w:val="decimal"/>
      <w:lvlText w:val="%4."/>
      <w:lvlJc w:val="left"/>
      <w:pPr>
        <w:ind w:left="3240" w:hanging="360"/>
      </w:pPr>
    </w:lvl>
    <w:lvl w:ilvl="4" w:tplc="2188BF4E">
      <w:start w:val="1"/>
      <w:numFmt w:val="lowerLetter"/>
      <w:lvlText w:val="%5."/>
      <w:lvlJc w:val="left"/>
      <w:pPr>
        <w:ind w:left="3960" w:hanging="360"/>
      </w:pPr>
    </w:lvl>
    <w:lvl w:ilvl="5" w:tplc="9190B006">
      <w:start w:val="1"/>
      <w:numFmt w:val="lowerRoman"/>
      <w:lvlText w:val="%6."/>
      <w:lvlJc w:val="right"/>
      <w:pPr>
        <w:ind w:left="4680" w:hanging="180"/>
      </w:pPr>
    </w:lvl>
    <w:lvl w:ilvl="6" w:tplc="71F8CE1A">
      <w:start w:val="1"/>
      <w:numFmt w:val="decimal"/>
      <w:lvlText w:val="%7."/>
      <w:lvlJc w:val="left"/>
      <w:pPr>
        <w:ind w:left="5400" w:hanging="360"/>
      </w:pPr>
    </w:lvl>
    <w:lvl w:ilvl="7" w:tplc="3E7A486A">
      <w:start w:val="1"/>
      <w:numFmt w:val="lowerLetter"/>
      <w:lvlText w:val="%8."/>
      <w:lvlJc w:val="left"/>
      <w:pPr>
        <w:ind w:left="6120" w:hanging="360"/>
      </w:pPr>
    </w:lvl>
    <w:lvl w:ilvl="8" w:tplc="93A49CAC">
      <w:start w:val="1"/>
      <w:numFmt w:val="lowerRoman"/>
      <w:lvlText w:val="%9."/>
      <w:lvlJc w:val="right"/>
      <w:pPr>
        <w:ind w:left="6840" w:hanging="180"/>
      </w:pPr>
    </w:lvl>
  </w:abstractNum>
  <w:abstractNum w:abstractNumId="14" w15:restartNumberingAfterBreak="0">
    <w:nsid w:val="71701334"/>
    <w:multiLevelType w:val="hybridMultilevel"/>
    <w:tmpl w:val="8C3AFA4A"/>
    <w:lvl w:ilvl="0" w:tplc="90EE6C36">
      <w:start w:val="1"/>
      <w:numFmt w:val="decimal"/>
      <w:lvlText w:val="%1."/>
      <w:lvlJc w:val="left"/>
      <w:pPr>
        <w:ind w:left="720" w:hanging="360"/>
      </w:pPr>
    </w:lvl>
    <w:lvl w:ilvl="1" w:tplc="F38CEBA2">
      <w:start w:val="1"/>
      <w:numFmt w:val="lowerLetter"/>
      <w:lvlText w:val="%2."/>
      <w:lvlJc w:val="left"/>
      <w:pPr>
        <w:ind w:left="1440" w:hanging="360"/>
      </w:pPr>
    </w:lvl>
    <w:lvl w:ilvl="2" w:tplc="531A8374">
      <w:start w:val="1"/>
      <w:numFmt w:val="lowerRoman"/>
      <w:lvlText w:val="%3."/>
      <w:lvlJc w:val="right"/>
      <w:pPr>
        <w:ind w:left="2160" w:hanging="180"/>
      </w:pPr>
    </w:lvl>
    <w:lvl w:ilvl="3" w:tplc="A230B162">
      <w:start w:val="1"/>
      <w:numFmt w:val="decimal"/>
      <w:lvlText w:val="%4."/>
      <w:lvlJc w:val="left"/>
      <w:pPr>
        <w:ind w:left="2880" w:hanging="360"/>
      </w:pPr>
    </w:lvl>
    <w:lvl w:ilvl="4" w:tplc="8B221C0E">
      <w:start w:val="1"/>
      <w:numFmt w:val="lowerLetter"/>
      <w:lvlText w:val="%5."/>
      <w:lvlJc w:val="left"/>
      <w:pPr>
        <w:ind w:left="3600" w:hanging="360"/>
      </w:pPr>
    </w:lvl>
    <w:lvl w:ilvl="5" w:tplc="AF409642">
      <w:start w:val="1"/>
      <w:numFmt w:val="lowerRoman"/>
      <w:lvlText w:val="%6."/>
      <w:lvlJc w:val="right"/>
      <w:pPr>
        <w:ind w:left="4320" w:hanging="180"/>
      </w:pPr>
    </w:lvl>
    <w:lvl w:ilvl="6" w:tplc="0A90B2F8">
      <w:start w:val="1"/>
      <w:numFmt w:val="decimal"/>
      <w:lvlText w:val="%7."/>
      <w:lvlJc w:val="left"/>
      <w:pPr>
        <w:ind w:left="5040" w:hanging="360"/>
      </w:pPr>
    </w:lvl>
    <w:lvl w:ilvl="7" w:tplc="6396FEE8">
      <w:start w:val="1"/>
      <w:numFmt w:val="lowerLetter"/>
      <w:lvlText w:val="%8."/>
      <w:lvlJc w:val="left"/>
      <w:pPr>
        <w:ind w:left="5760" w:hanging="360"/>
      </w:pPr>
    </w:lvl>
    <w:lvl w:ilvl="8" w:tplc="AE7C5A52">
      <w:start w:val="1"/>
      <w:numFmt w:val="lowerRoman"/>
      <w:lvlText w:val="%9."/>
      <w:lvlJc w:val="right"/>
      <w:pPr>
        <w:ind w:left="6480" w:hanging="180"/>
      </w:pPr>
    </w:lvl>
  </w:abstractNum>
  <w:num w:numId="1" w16cid:durableId="1886329048">
    <w:abstractNumId w:val="8"/>
  </w:num>
  <w:num w:numId="2" w16cid:durableId="487207790">
    <w:abstractNumId w:val="14"/>
  </w:num>
  <w:num w:numId="3" w16cid:durableId="1772431012">
    <w:abstractNumId w:val="9"/>
  </w:num>
  <w:num w:numId="4" w16cid:durableId="1916545249">
    <w:abstractNumId w:val="3"/>
  </w:num>
  <w:num w:numId="5" w16cid:durableId="2034574171">
    <w:abstractNumId w:val="4"/>
  </w:num>
  <w:num w:numId="6" w16cid:durableId="829828952">
    <w:abstractNumId w:val="13"/>
  </w:num>
  <w:num w:numId="7" w16cid:durableId="267081523">
    <w:abstractNumId w:val="7"/>
  </w:num>
  <w:num w:numId="8" w16cid:durableId="1720351262">
    <w:abstractNumId w:val="1"/>
  </w:num>
  <w:num w:numId="9" w16cid:durableId="1856655602">
    <w:abstractNumId w:val="12"/>
  </w:num>
  <w:num w:numId="10" w16cid:durableId="638078388">
    <w:abstractNumId w:val="5"/>
  </w:num>
  <w:num w:numId="11" w16cid:durableId="1530416817">
    <w:abstractNumId w:val="2"/>
  </w:num>
  <w:num w:numId="12" w16cid:durableId="1307314642">
    <w:abstractNumId w:val="0"/>
  </w:num>
  <w:num w:numId="13" w16cid:durableId="345986494">
    <w:abstractNumId w:val="6"/>
    <w:lvlOverride w:ilvl="0">
      <w:startOverride w:val="1"/>
    </w:lvlOverride>
  </w:num>
  <w:num w:numId="14" w16cid:durableId="432819122">
    <w:abstractNumId w:val="11"/>
  </w:num>
  <w:num w:numId="15" w16cid:durableId="74206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30417"/>
    <w:rsid w:val="00033E3B"/>
    <w:rsid w:val="00047191"/>
    <w:rsid w:val="000555CA"/>
    <w:rsid w:val="000624AB"/>
    <w:rsid w:val="000656E1"/>
    <w:rsid w:val="0007217C"/>
    <w:rsid w:val="00086AEC"/>
    <w:rsid w:val="000B58BA"/>
    <w:rsid w:val="000C78DD"/>
    <w:rsid w:val="000D7481"/>
    <w:rsid w:val="000E3878"/>
    <w:rsid w:val="000E65FA"/>
    <w:rsid w:val="000E68F5"/>
    <w:rsid w:val="000F6BC3"/>
    <w:rsid w:val="000F7F53"/>
    <w:rsid w:val="001008A3"/>
    <w:rsid w:val="00107D65"/>
    <w:rsid w:val="001122E0"/>
    <w:rsid w:val="00116944"/>
    <w:rsid w:val="00126845"/>
    <w:rsid w:val="00131A43"/>
    <w:rsid w:val="00137C0D"/>
    <w:rsid w:val="00162B19"/>
    <w:rsid w:val="00164552"/>
    <w:rsid w:val="001749B4"/>
    <w:rsid w:val="00180F21"/>
    <w:rsid w:val="00181F38"/>
    <w:rsid w:val="001B0E6E"/>
    <w:rsid w:val="001B5DD8"/>
    <w:rsid w:val="001E4184"/>
    <w:rsid w:val="0021211E"/>
    <w:rsid w:val="00213754"/>
    <w:rsid w:val="00247832"/>
    <w:rsid w:val="00262965"/>
    <w:rsid w:val="0027067A"/>
    <w:rsid w:val="0028114A"/>
    <w:rsid w:val="00282BB7"/>
    <w:rsid w:val="002837F7"/>
    <w:rsid w:val="00296C24"/>
    <w:rsid w:val="00296C45"/>
    <w:rsid w:val="002A7F89"/>
    <w:rsid w:val="002C1A2C"/>
    <w:rsid w:val="002D318D"/>
    <w:rsid w:val="002D3BA2"/>
    <w:rsid w:val="002D5CCC"/>
    <w:rsid w:val="002E1BD6"/>
    <w:rsid w:val="00314BB0"/>
    <w:rsid w:val="003267F8"/>
    <w:rsid w:val="00363C15"/>
    <w:rsid w:val="00370DFE"/>
    <w:rsid w:val="00385A25"/>
    <w:rsid w:val="00395249"/>
    <w:rsid w:val="003A00DF"/>
    <w:rsid w:val="003B4FBC"/>
    <w:rsid w:val="003C70DF"/>
    <w:rsid w:val="003D3A4F"/>
    <w:rsid w:val="003E30C6"/>
    <w:rsid w:val="003E7393"/>
    <w:rsid w:val="00400DFB"/>
    <w:rsid w:val="0040619F"/>
    <w:rsid w:val="00407C3C"/>
    <w:rsid w:val="00416072"/>
    <w:rsid w:val="004217D9"/>
    <w:rsid w:val="004515F7"/>
    <w:rsid w:val="004A0F9B"/>
    <w:rsid w:val="004A40B5"/>
    <w:rsid w:val="004A4658"/>
    <w:rsid w:val="004C66BA"/>
    <w:rsid w:val="004E2EFD"/>
    <w:rsid w:val="004E3E3D"/>
    <w:rsid w:val="004F1BCD"/>
    <w:rsid w:val="00512233"/>
    <w:rsid w:val="005148F6"/>
    <w:rsid w:val="005252AA"/>
    <w:rsid w:val="005267AB"/>
    <w:rsid w:val="00526896"/>
    <w:rsid w:val="00531809"/>
    <w:rsid w:val="00555954"/>
    <w:rsid w:val="0055598E"/>
    <w:rsid w:val="00581CE4"/>
    <w:rsid w:val="00590834"/>
    <w:rsid w:val="005B6E9C"/>
    <w:rsid w:val="005F1C3D"/>
    <w:rsid w:val="005F5139"/>
    <w:rsid w:val="00604CAD"/>
    <w:rsid w:val="00622408"/>
    <w:rsid w:val="00632144"/>
    <w:rsid w:val="00637187"/>
    <w:rsid w:val="00642C0B"/>
    <w:rsid w:val="00681A50"/>
    <w:rsid w:val="006A1A34"/>
    <w:rsid w:val="006E1B05"/>
    <w:rsid w:val="006E615E"/>
    <w:rsid w:val="006F1F99"/>
    <w:rsid w:val="006F6119"/>
    <w:rsid w:val="00705DB6"/>
    <w:rsid w:val="00713B48"/>
    <w:rsid w:val="00743147"/>
    <w:rsid w:val="00745278"/>
    <w:rsid w:val="00756027"/>
    <w:rsid w:val="007C28CA"/>
    <w:rsid w:val="007D2878"/>
    <w:rsid w:val="007D396B"/>
    <w:rsid w:val="00815362"/>
    <w:rsid w:val="0082033C"/>
    <w:rsid w:val="00853E63"/>
    <w:rsid w:val="008670E0"/>
    <w:rsid w:val="00874595"/>
    <w:rsid w:val="0088563F"/>
    <w:rsid w:val="008A6650"/>
    <w:rsid w:val="008A756A"/>
    <w:rsid w:val="008E1E82"/>
    <w:rsid w:val="008E7683"/>
    <w:rsid w:val="008F096E"/>
    <w:rsid w:val="009318B7"/>
    <w:rsid w:val="00935803"/>
    <w:rsid w:val="00984FE6"/>
    <w:rsid w:val="0098535F"/>
    <w:rsid w:val="009B56C9"/>
    <w:rsid w:val="009B65E3"/>
    <w:rsid w:val="009C2420"/>
    <w:rsid w:val="009D2B32"/>
    <w:rsid w:val="009F7F4F"/>
    <w:rsid w:val="00A17894"/>
    <w:rsid w:val="00A639E9"/>
    <w:rsid w:val="00A709C0"/>
    <w:rsid w:val="00A753DB"/>
    <w:rsid w:val="00A92F3F"/>
    <w:rsid w:val="00A9528F"/>
    <w:rsid w:val="00AA1F74"/>
    <w:rsid w:val="00AC337E"/>
    <w:rsid w:val="00AC5E21"/>
    <w:rsid w:val="00AE3C68"/>
    <w:rsid w:val="00AF18ED"/>
    <w:rsid w:val="00AF5BF8"/>
    <w:rsid w:val="00B01114"/>
    <w:rsid w:val="00B0365A"/>
    <w:rsid w:val="00B06BA6"/>
    <w:rsid w:val="00B13394"/>
    <w:rsid w:val="00B15AC9"/>
    <w:rsid w:val="00B2242D"/>
    <w:rsid w:val="00B2498A"/>
    <w:rsid w:val="00B4609B"/>
    <w:rsid w:val="00B53904"/>
    <w:rsid w:val="00B63587"/>
    <w:rsid w:val="00B7344C"/>
    <w:rsid w:val="00B739CB"/>
    <w:rsid w:val="00B93592"/>
    <w:rsid w:val="00BA2AED"/>
    <w:rsid w:val="00BA5EA9"/>
    <w:rsid w:val="00BB595A"/>
    <w:rsid w:val="00BF4783"/>
    <w:rsid w:val="00C2574B"/>
    <w:rsid w:val="00C275B5"/>
    <w:rsid w:val="00C43B9A"/>
    <w:rsid w:val="00CB252C"/>
    <w:rsid w:val="00CC0C1A"/>
    <w:rsid w:val="00CC62A1"/>
    <w:rsid w:val="00D02B0D"/>
    <w:rsid w:val="00D03BE4"/>
    <w:rsid w:val="00D11F87"/>
    <w:rsid w:val="00D2290D"/>
    <w:rsid w:val="00D22BAC"/>
    <w:rsid w:val="00D362AE"/>
    <w:rsid w:val="00D57BAC"/>
    <w:rsid w:val="00D60137"/>
    <w:rsid w:val="00D80C57"/>
    <w:rsid w:val="00D90B1A"/>
    <w:rsid w:val="00D91353"/>
    <w:rsid w:val="00DC03D8"/>
    <w:rsid w:val="00DF63F3"/>
    <w:rsid w:val="00E064D9"/>
    <w:rsid w:val="00E161E7"/>
    <w:rsid w:val="00E1648C"/>
    <w:rsid w:val="00E2288B"/>
    <w:rsid w:val="00E2742E"/>
    <w:rsid w:val="00E675BF"/>
    <w:rsid w:val="00E77B40"/>
    <w:rsid w:val="00EA2947"/>
    <w:rsid w:val="00EB1617"/>
    <w:rsid w:val="00EB269A"/>
    <w:rsid w:val="00EB48E4"/>
    <w:rsid w:val="00EB7287"/>
    <w:rsid w:val="00ED50EE"/>
    <w:rsid w:val="00F1079A"/>
    <w:rsid w:val="00F20578"/>
    <w:rsid w:val="00F31841"/>
    <w:rsid w:val="00F463AA"/>
    <w:rsid w:val="00F51D37"/>
    <w:rsid w:val="00F722A3"/>
    <w:rsid w:val="00F868FA"/>
    <w:rsid w:val="00F90166"/>
    <w:rsid w:val="00FB4179"/>
    <w:rsid w:val="00FB7792"/>
    <w:rsid w:val="00FD4824"/>
    <w:rsid w:val="00FF122B"/>
    <w:rsid w:val="00FF455C"/>
    <w:rsid w:val="0BBD31D7"/>
    <w:rsid w:val="5F089F7B"/>
    <w:rsid w:val="79F6B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167B2"/>
  <w15:docId w15:val="{D59CD143-99DD-4593-9738-6C6BC1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1"/>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6F1F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F1F99"/>
    <w:rPr>
      <w:rFonts w:ascii="Segoe UI" w:hAnsi="Segoe UI" w:cs="Segoe UI"/>
      <w:sz w:val="18"/>
      <w:szCs w:val="18"/>
    </w:rPr>
  </w:style>
  <w:style w:type="character" w:styleId="UnresolvedMention">
    <w:name w:val="Unresolved Mention"/>
    <w:basedOn w:val="DefaultParagraphFont"/>
    <w:uiPriority w:val="99"/>
    <w:semiHidden/>
    <w:unhideWhenUsed/>
    <w:rsid w:val="00E1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gsvedt@mape.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RCommittee@mape.org" TargetMode="External"/><Relationship Id="rId12" Type="http://schemas.openxmlformats.org/officeDocument/2006/relationships/hyperlink" Target="mailto:kent.barnard@state.m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ra.rose@state.mn.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ai.wong-lai@state.mn.us" TargetMode="External"/><Relationship Id="rId4" Type="http://schemas.openxmlformats.org/officeDocument/2006/relationships/webSettings" Target="webSettings.xml"/><Relationship Id="rId9" Type="http://schemas.openxmlformats.org/officeDocument/2006/relationships/hyperlink" Target="mailto:galen.sjostrom@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MAPE DA RESOLUTION</vt:lpstr>
      <vt:lpstr>    2022 MAPE DELEGATE ASSEMBLY RESOLUTION</vt:lpstr>
    </vt:vector>
  </TitlesOfParts>
  <Company>MN Dept of Human Services</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subject/>
  <dc:creator>MAPE Membership Committee</dc:creator>
  <cp:keywords/>
  <cp:lastModifiedBy>Cynthia Isaacson</cp:lastModifiedBy>
  <cp:revision>2</cp:revision>
  <cp:lastPrinted>2005-06-29T16:54:00Z</cp:lastPrinted>
  <dcterms:created xsi:type="dcterms:W3CDTF">2022-09-08T18:11:00Z</dcterms:created>
  <dcterms:modified xsi:type="dcterms:W3CDTF">2022-09-08T18:11:00Z</dcterms:modified>
</cp:coreProperties>
</file>