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F43C" w14:textId="77777777" w:rsidR="001C62A7" w:rsidRDefault="001C62A7" w:rsidP="001C62A7">
      <w:pPr>
        <w:tabs>
          <w:tab w:val="left" w:pos="827"/>
        </w:tabs>
        <w:rPr>
          <w:rFonts w:ascii="Segoe UI" w:hAnsi="Segoe UI" w:cs="Segoe UI"/>
        </w:rPr>
      </w:pPr>
      <w:bookmarkStart w:id="0" w:name="_Toc120803124"/>
    </w:p>
    <w:p w14:paraId="0E4506BD" w14:textId="77777777" w:rsidR="001C62A7" w:rsidRPr="005A5785" w:rsidRDefault="001C62A7" w:rsidP="001C62A7">
      <w:pPr>
        <w:pStyle w:val="Heading1"/>
        <w:rPr>
          <w:rFonts w:ascii="Segoe UI" w:eastAsia="Segoe UI" w:hAnsi="Segoe UI" w:cs="Segoe UI"/>
        </w:rPr>
      </w:pPr>
      <w:bookmarkStart w:id="1" w:name="_Toc120872985"/>
      <w:bookmarkStart w:id="2" w:name="_Toc120873460"/>
      <w:bookmarkStart w:id="3" w:name="_Toc121162120"/>
      <w:bookmarkStart w:id="4" w:name="_Toc121229630"/>
      <w:bookmarkStart w:id="5" w:name="_Toc121302556"/>
      <w:bookmarkStart w:id="6" w:name="_Toc121302621"/>
      <w:bookmarkStart w:id="7" w:name="_Toc1885503772"/>
      <w:r w:rsidRPr="005A5785">
        <w:rPr>
          <w:rFonts w:ascii="Segoe UI" w:eastAsia="Segoe UI" w:hAnsi="Segoe UI" w:cs="Segoe UI"/>
        </w:rPr>
        <w:t>Different tactics and their pluses and minuses</w:t>
      </w:r>
      <w:bookmarkEnd w:id="1"/>
      <w:bookmarkEnd w:id="2"/>
      <w:bookmarkEnd w:id="3"/>
      <w:bookmarkEnd w:id="4"/>
      <w:bookmarkEnd w:id="5"/>
      <w:bookmarkEnd w:id="6"/>
      <w:r w:rsidRPr="005A5785">
        <w:rPr>
          <w:rFonts w:ascii="Segoe UI" w:eastAsia="Segoe UI" w:hAnsi="Segoe UI" w:cs="Segoe UI"/>
        </w:rPr>
        <w:t xml:space="preserve"> </w:t>
      </w:r>
      <w:bookmarkEnd w:id="7"/>
    </w:p>
    <w:tbl>
      <w:tblPr>
        <w:tblStyle w:val="TableGrid"/>
        <w:tblW w:w="14940" w:type="dxa"/>
        <w:tblInd w:w="-1175" w:type="dxa"/>
        <w:tblLook w:val="04A0" w:firstRow="1" w:lastRow="0" w:firstColumn="1" w:lastColumn="0" w:noHBand="0" w:noVBand="1"/>
      </w:tblPr>
      <w:tblGrid>
        <w:gridCol w:w="1430"/>
        <w:gridCol w:w="2839"/>
        <w:gridCol w:w="3596"/>
        <w:gridCol w:w="3536"/>
        <w:gridCol w:w="3539"/>
      </w:tblGrid>
      <w:tr w:rsidR="001C62A7" w:rsidRPr="005A5785" w14:paraId="7A015BBB" w14:textId="77777777" w:rsidTr="00937427">
        <w:tc>
          <w:tcPr>
            <w:tcW w:w="1146" w:type="dxa"/>
            <w:shd w:val="clear" w:color="auto" w:fill="E7E6E6" w:themeFill="background2"/>
          </w:tcPr>
          <w:p w14:paraId="09203A49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Tactic</w:t>
            </w:r>
          </w:p>
        </w:tc>
        <w:tc>
          <w:tcPr>
            <w:tcW w:w="2904" w:type="dxa"/>
            <w:shd w:val="clear" w:color="auto" w:fill="E7E6E6" w:themeFill="background2"/>
          </w:tcPr>
          <w:p w14:paraId="3468A9C8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90" w:type="dxa"/>
            <w:shd w:val="clear" w:color="auto" w:fill="E7E6E6" w:themeFill="background2"/>
          </w:tcPr>
          <w:p w14:paraId="2E463E64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3600" w:type="dxa"/>
            <w:shd w:val="clear" w:color="auto" w:fill="E7E6E6" w:themeFill="background2"/>
          </w:tcPr>
          <w:p w14:paraId="57D448E9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Pluses</w:t>
            </w:r>
          </w:p>
        </w:tc>
        <w:tc>
          <w:tcPr>
            <w:tcW w:w="3600" w:type="dxa"/>
            <w:shd w:val="clear" w:color="auto" w:fill="E7E6E6" w:themeFill="background2"/>
          </w:tcPr>
          <w:p w14:paraId="05FDF089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Minuses </w:t>
            </w:r>
          </w:p>
        </w:tc>
      </w:tr>
      <w:tr w:rsidR="001C62A7" w:rsidRPr="005A5785" w14:paraId="1B15F8C1" w14:textId="77777777" w:rsidTr="00937427">
        <w:tc>
          <w:tcPr>
            <w:tcW w:w="1146" w:type="dxa"/>
          </w:tcPr>
          <w:p w14:paraId="21291C55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Worksite visits</w:t>
            </w:r>
          </w:p>
        </w:tc>
        <w:tc>
          <w:tcPr>
            <w:tcW w:w="2904" w:type="dxa"/>
          </w:tcPr>
          <w:p w14:paraId="4130A50C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A leader or group of leaders go to a worksite for part of or a whole day to meet with members. </w:t>
            </w:r>
          </w:p>
          <w:p w14:paraId="023891BC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4F3B7AA4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Usually there will be an open house style event and then rounds of the workplace or set one-to-ones ahead of time. </w:t>
            </w:r>
          </w:p>
          <w:p w14:paraId="37DCB8E7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29AE3FCD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Worksite_visit_Checklist">
              <w:r w:rsidRPr="005A5785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Worksite visit Checklist</w:t>
              </w:r>
            </w:hyperlink>
          </w:p>
        </w:tc>
        <w:tc>
          <w:tcPr>
            <w:tcW w:w="3690" w:type="dxa"/>
          </w:tcPr>
          <w:p w14:paraId="1CD252B3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This has a wide impact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for the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time committed. </w:t>
            </w:r>
          </w:p>
          <w:p w14:paraId="4BBB4B7C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6B4B9F33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You can talk to both members and non-members. </w:t>
            </w:r>
          </w:p>
          <w:p w14:paraId="4F27487C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311498AF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This tactic is great for generating leads for new leaders, steward issues and negotiations issues. </w:t>
            </w:r>
          </w:p>
        </w:tc>
        <w:tc>
          <w:tcPr>
            <w:tcW w:w="3600" w:type="dxa"/>
          </w:tcPr>
          <w:p w14:paraId="7E325108" w14:textId="77777777" w:rsidR="001C62A7" w:rsidRPr="005A5785" w:rsidRDefault="001C62A7" w:rsidP="00937427">
            <w:pPr>
              <w:pStyle w:val="ListParagraph"/>
              <w:numPr>
                <w:ilvl w:val="0"/>
                <w:numId w:val="4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You can talk to a lot of people and people feel a stronger sense of community than one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one.</w:t>
            </w:r>
          </w:p>
          <w:p w14:paraId="6B5B897A" w14:textId="77777777" w:rsidR="001C62A7" w:rsidRPr="005A5785" w:rsidRDefault="001C62A7" w:rsidP="00937427">
            <w:pPr>
              <w:pStyle w:val="ListParagraph"/>
              <w:numPr>
                <w:ilvl w:val="0"/>
                <w:numId w:val="4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Members can see each other and their union in the workplace. </w:t>
            </w:r>
          </w:p>
          <w:p w14:paraId="31B60AFA" w14:textId="77777777" w:rsidR="001C62A7" w:rsidRPr="005A5785" w:rsidRDefault="001C62A7" w:rsidP="00937427">
            <w:pPr>
              <w:pStyle w:val="ListParagraph"/>
              <w:numPr>
                <w:ilvl w:val="0"/>
                <w:numId w:val="4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You can get a feel for the workplace culture. Is the workplace hostile to the union? Do members generally leave their desks? Are people even in the office?</w:t>
            </w:r>
          </w:p>
        </w:tc>
        <w:tc>
          <w:tcPr>
            <w:tcW w:w="3600" w:type="dxa"/>
          </w:tcPr>
          <w:p w14:paraId="2FCFE3D3" w14:textId="77777777" w:rsidR="001C62A7" w:rsidRPr="005A5785" w:rsidRDefault="001C62A7" w:rsidP="00937427">
            <w:pPr>
              <w:pStyle w:val="ListParagraph"/>
              <w:numPr>
                <w:ilvl w:val="0"/>
                <w:numId w:val="5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This will not work in a mostly virtual workplace or where members are out in the field unless you do intentional outreach to get people into the office. </w:t>
            </w:r>
          </w:p>
          <w:p w14:paraId="5563E8AC" w14:textId="77777777" w:rsidR="001C62A7" w:rsidRPr="005A5785" w:rsidRDefault="001C62A7" w:rsidP="00937427">
            <w:pPr>
              <w:pStyle w:val="ListParagraph"/>
              <w:numPr>
                <w:ilvl w:val="0"/>
                <w:numId w:val="5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Conversations tend to be more public, meaning it is harder to make hard asks or avoid disruptions. </w:t>
            </w:r>
          </w:p>
          <w:p w14:paraId="74E1F236" w14:textId="77777777" w:rsidR="001C62A7" w:rsidRPr="005A5785" w:rsidRDefault="001C62A7" w:rsidP="00937427">
            <w:pPr>
              <w:pStyle w:val="ListParagraph"/>
              <w:numPr>
                <w:ilvl w:val="0"/>
                <w:numId w:val="5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Usually done worksite by worksite or local by local. </w:t>
            </w:r>
          </w:p>
        </w:tc>
      </w:tr>
      <w:tr w:rsidR="001C62A7" w:rsidRPr="005A5785" w14:paraId="7BE0194B" w14:textId="77777777" w:rsidTr="00937427">
        <w:tc>
          <w:tcPr>
            <w:tcW w:w="1146" w:type="dxa"/>
          </w:tcPr>
          <w:p w14:paraId="34F4D6C3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Open house style events </w:t>
            </w:r>
          </w:p>
        </w:tc>
        <w:tc>
          <w:tcPr>
            <w:tcW w:w="2904" w:type="dxa"/>
          </w:tcPr>
          <w:p w14:paraId="2FDFB7BB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The union brings in coffee or food or has an offsite happy hour where people can opt into it. </w:t>
            </w:r>
          </w:p>
          <w:p w14:paraId="34983FF3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4FDA1DE6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These events tend to be low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key, with an opening speaker welcoming people and leaders prepped to talk to members about the issues we want to focus on. </w:t>
            </w:r>
          </w:p>
          <w:p w14:paraId="7DB9EB79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608B88E0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Open_house_style">
              <w:r w:rsidRPr="005A5785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Open house style event check list.</w:t>
              </w:r>
            </w:hyperlink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640EE665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The impact depends on the culture of the local.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  <w:p w14:paraId="2AA9958C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46DAE211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Many locals will have to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host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a couple of these events to see continuous attendance because we haven’t had events like this for a while.</w:t>
            </w:r>
          </w:p>
          <w:p w14:paraId="561F8795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12A13E11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These events are good at creating leads for leaders to follow up on. They are also good at creating a culture of being part of and participating in union events.</w:t>
            </w:r>
          </w:p>
        </w:tc>
        <w:tc>
          <w:tcPr>
            <w:tcW w:w="3600" w:type="dxa"/>
          </w:tcPr>
          <w:p w14:paraId="4ED6CAF9" w14:textId="77777777" w:rsidR="001C62A7" w:rsidRPr="005A5785" w:rsidRDefault="001C62A7" w:rsidP="00937427">
            <w:pPr>
              <w:pStyle w:val="ListParagraph"/>
              <w:numPr>
                <w:ilvl w:val="0"/>
                <w:numId w:val="6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You can identify organic leaders (i.e. the people who bring their coworkers with them or who people naturally gravitate to). </w:t>
            </w:r>
          </w:p>
          <w:p w14:paraId="21358029" w14:textId="77777777" w:rsidR="001C62A7" w:rsidRPr="005A5785" w:rsidRDefault="001C62A7" w:rsidP="00937427">
            <w:pPr>
              <w:pStyle w:val="ListParagraph"/>
              <w:numPr>
                <w:ilvl w:val="0"/>
                <w:numId w:val="6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You can talk to a lot of people at the same time. </w:t>
            </w:r>
          </w:p>
          <w:p w14:paraId="1C82663C" w14:textId="77777777" w:rsidR="001C62A7" w:rsidRPr="005A5785" w:rsidRDefault="001C62A7" w:rsidP="00937427">
            <w:pPr>
              <w:pStyle w:val="ListParagraph"/>
              <w:numPr>
                <w:ilvl w:val="0"/>
                <w:numId w:val="6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These are GREAT events to develop solidarity and trust between workers. </w:t>
            </w:r>
          </w:p>
          <w:p w14:paraId="5198CE42" w14:textId="77777777" w:rsidR="001C62A7" w:rsidRPr="005A5785" w:rsidRDefault="001C62A7" w:rsidP="00937427">
            <w:pPr>
              <w:pStyle w:val="ListParagraph"/>
              <w:numPr>
                <w:ilvl w:val="0"/>
                <w:numId w:val="6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They can be done off-site so if you have more combative management our members feel more comfortable participating. </w:t>
            </w:r>
          </w:p>
          <w:p w14:paraId="6E2D983C" w14:textId="77777777" w:rsidR="001C62A7" w:rsidRPr="005A5785" w:rsidRDefault="001C62A7" w:rsidP="00937427">
            <w:pPr>
              <w:pStyle w:val="ListParagraph"/>
              <w:numPr>
                <w:ilvl w:val="0"/>
                <w:numId w:val="6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Locals can co-sponsor. </w:t>
            </w:r>
          </w:p>
        </w:tc>
        <w:tc>
          <w:tcPr>
            <w:tcW w:w="3600" w:type="dxa"/>
          </w:tcPr>
          <w:p w14:paraId="663622F7" w14:textId="77777777" w:rsidR="001C62A7" w:rsidRPr="005A5785" w:rsidRDefault="001C62A7" w:rsidP="00937427">
            <w:pPr>
              <w:pStyle w:val="ListParagraph"/>
              <w:numPr>
                <w:ilvl w:val="0"/>
                <w:numId w:val="7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Harder to make direct/hard asks unless you have a plant in the audience who is prepared to raise their hand to volunteer. </w:t>
            </w:r>
          </w:p>
          <w:p w14:paraId="45E85098" w14:textId="77777777" w:rsidR="001C62A7" w:rsidRPr="005A5785" w:rsidRDefault="001C62A7" w:rsidP="00937427">
            <w:pPr>
              <w:pStyle w:val="ListParagraph"/>
              <w:numPr>
                <w:ilvl w:val="0"/>
                <w:numId w:val="7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Sometimes no one attends and that can be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discouraging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for member leaders. </w:t>
            </w:r>
          </w:p>
          <w:p w14:paraId="7C68C283" w14:textId="77777777" w:rsidR="001C62A7" w:rsidRPr="005A5785" w:rsidRDefault="001C62A7" w:rsidP="00937427">
            <w:pPr>
              <w:pStyle w:val="ListParagraph"/>
              <w:numPr>
                <w:ilvl w:val="0"/>
                <w:numId w:val="7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It can be hard to find a central place if the region is spread out or people are mostly working from home across the state. </w:t>
            </w:r>
          </w:p>
          <w:p w14:paraId="59FB1FFD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12070541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32614802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591453CF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  <w:tr w:rsidR="001C62A7" w:rsidRPr="005A5785" w14:paraId="678B0355" w14:textId="77777777" w:rsidTr="00937427">
        <w:tc>
          <w:tcPr>
            <w:tcW w:w="1146" w:type="dxa"/>
          </w:tcPr>
          <w:p w14:paraId="5F373E11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lastRenderedPageBreak/>
              <w:t>Phone banks</w:t>
            </w:r>
          </w:p>
        </w:tc>
        <w:tc>
          <w:tcPr>
            <w:tcW w:w="2904" w:type="dxa"/>
          </w:tcPr>
          <w:p w14:paraId="6554FAB3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A virtual or in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person phone bank to call members and non-members. </w:t>
            </w:r>
          </w:p>
          <w:p w14:paraId="08228DC8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30A5E296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Phone_bank_check">
              <w:r w:rsidRPr="005A5785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Phone bank check list.</w:t>
              </w:r>
            </w:hyperlink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66F25F6B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The impact tends to be high depending on the number of members answering. </w:t>
            </w:r>
          </w:p>
          <w:p w14:paraId="7B437E49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67509E5E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Easy </w:t>
            </w:r>
            <w:bookmarkStart w:id="8" w:name="_Int_ZYItCous"/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asks</w:t>
            </w:r>
            <w:bookmarkEnd w:id="8"/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like signing onto the platform and joining the rapid response texting group will have a high return. </w:t>
            </w:r>
          </w:p>
          <w:p w14:paraId="1AD87310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7CC2EA66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Harder </w:t>
            </w:r>
            <w:bookmarkStart w:id="9" w:name="_Int_8iTA81bP"/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asks</w:t>
            </w:r>
            <w:bookmarkEnd w:id="9"/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like joining as a member or becoming a CAT member tend to be a little harder and require more follow up. </w:t>
            </w:r>
          </w:p>
          <w:p w14:paraId="5CA75718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1AC5204B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A phone bank is GREAT for rapid turnout for rallies and actions. </w:t>
            </w:r>
          </w:p>
        </w:tc>
        <w:tc>
          <w:tcPr>
            <w:tcW w:w="3600" w:type="dxa"/>
          </w:tcPr>
          <w:p w14:paraId="1774984B" w14:textId="77777777" w:rsidR="001C62A7" w:rsidRPr="005A5785" w:rsidRDefault="001C62A7" w:rsidP="00937427">
            <w:pPr>
              <w:pStyle w:val="ListParagraph"/>
              <w:numPr>
                <w:ilvl w:val="0"/>
                <w:numId w:val="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Leaders can do this outreach from anywhere. </w:t>
            </w:r>
          </w:p>
          <w:p w14:paraId="6F032DD0" w14:textId="77777777" w:rsidR="001C62A7" w:rsidRPr="005A5785" w:rsidRDefault="001C62A7" w:rsidP="00937427">
            <w:pPr>
              <w:pStyle w:val="ListParagraph"/>
              <w:numPr>
                <w:ilvl w:val="0"/>
                <w:numId w:val="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It can be done in large groups with different plans for each local or region. </w:t>
            </w:r>
          </w:p>
          <w:p w14:paraId="68018A15" w14:textId="77777777" w:rsidR="001C62A7" w:rsidRPr="005A5785" w:rsidRDefault="001C62A7" w:rsidP="00937427">
            <w:pPr>
              <w:pStyle w:val="ListParagraph"/>
              <w:numPr>
                <w:ilvl w:val="0"/>
                <w:numId w:val="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It is easier to support each other as we talk to members. </w:t>
            </w:r>
          </w:p>
          <w:p w14:paraId="1E1B3BD8" w14:textId="77777777" w:rsidR="001C62A7" w:rsidRPr="005A5785" w:rsidRDefault="001C62A7" w:rsidP="00937427">
            <w:pPr>
              <w:pStyle w:val="ListParagraph"/>
              <w:numPr>
                <w:ilvl w:val="0"/>
                <w:numId w:val="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You can add games or prizes for members who attend. </w:t>
            </w:r>
          </w:p>
          <w:p w14:paraId="15D39CBF" w14:textId="77777777" w:rsidR="001C62A7" w:rsidRPr="005A5785" w:rsidRDefault="001C62A7" w:rsidP="00937427">
            <w:pPr>
              <w:pStyle w:val="ListParagraph"/>
              <w:numPr>
                <w:ilvl w:val="0"/>
                <w:numId w:val="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A script and call list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are 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provided so there is more structure. </w:t>
            </w:r>
          </w:p>
          <w:p w14:paraId="7231059A" w14:textId="77777777" w:rsidR="001C62A7" w:rsidRPr="005A5785" w:rsidRDefault="001C62A7" w:rsidP="00937427">
            <w:pPr>
              <w:pStyle w:val="ListParagraph"/>
              <w:numPr>
                <w:ilvl w:val="0"/>
                <w:numId w:val="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You can clean up a list quickly. </w:t>
            </w:r>
          </w:p>
        </w:tc>
        <w:tc>
          <w:tcPr>
            <w:tcW w:w="3600" w:type="dxa"/>
          </w:tcPr>
          <w:p w14:paraId="5DB0EA51" w14:textId="77777777" w:rsidR="001C62A7" w:rsidRPr="005A5785" w:rsidRDefault="001C62A7" w:rsidP="00937427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Phone banks are tedious and often members are just leaving messages. </w:t>
            </w:r>
          </w:p>
          <w:p w14:paraId="671A0B8D" w14:textId="77777777" w:rsidR="001C62A7" w:rsidRPr="005A5785" w:rsidRDefault="001C62A7" w:rsidP="00937427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Many members do not use their office phones anymore, you will get a lot of wrong numbers when you call work numbers. </w:t>
            </w:r>
          </w:p>
          <w:p w14:paraId="6D3A102A" w14:textId="77777777" w:rsidR="001C62A7" w:rsidRPr="005A5785" w:rsidRDefault="001C62A7" w:rsidP="00937427">
            <w:pPr>
              <w:pStyle w:val="ListParagraph"/>
              <w:numPr>
                <w:ilvl w:val="0"/>
                <w:numId w:val="9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It is easier for people to blow us off on the phone. </w:t>
            </w:r>
          </w:p>
        </w:tc>
      </w:tr>
      <w:tr w:rsidR="001C62A7" w:rsidRPr="005A5785" w14:paraId="2D3516FB" w14:textId="77777777" w:rsidTr="00937427">
        <w:tc>
          <w:tcPr>
            <w:tcW w:w="1146" w:type="dxa"/>
          </w:tcPr>
          <w:p w14:paraId="5B0BB941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1-1s (virtual and in person)</w:t>
            </w:r>
          </w:p>
        </w:tc>
        <w:tc>
          <w:tcPr>
            <w:tcW w:w="2904" w:type="dxa"/>
          </w:tcPr>
          <w:p w14:paraId="6BCEE999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Schedule a meeting with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a 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member or non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member to talk about joining MAPE, signing onto the platform and join the rapid response team. </w:t>
            </w:r>
          </w:p>
          <w:p w14:paraId="7BE47D80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07AF9F80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One_to_one">
              <w:r w:rsidRPr="005A5785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One to one check list</w:t>
              </w:r>
            </w:hyperlink>
          </w:p>
        </w:tc>
        <w:tc>
          <w:tcPr>
            <w:tcW w:w="3690" w:type="dxa"/>
          </w:tcPr>
          <w:p w14:paraId="778698AF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This is a great tool for talking to workplace leaders and organic leaders who have followers in the workplace.</w:t>
            </w:r>
          </w:p>
          <w:p w14:paraId="019C71B5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The impact is very one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on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one, so this tool is perfect for long time non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members or people who have a following in their workplace. </w:t>
            </w:r>
          </w:p>
        </w:tc>
        <w:tc>
          <w:tcPr>
            <w:tcW w:w="3600" w:type="dxa"/>
          </w:tcPr>
          <w:p w14:paraId="69C2D13E" w14:textId="77777777" w:rsidR="001C62A7" w:rsidRPr="005A5785" w:rsidRDefault="001C62A7" w:rsidP="0093742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Great for direct and hard asks. </w:t>
            </w:r>
          </w:p>
          <w:p w14:paraId="71E222F8" w14:textId="77777777" w:rsidR="001C62A7" w:rsidRPr="005A5785" w:rsidRDefault="001C62A7" w:rsidP="0093742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Great for building strong relationships between members and leaders. </w:t>
            </w:r>
          </w:p>
          <w:p w14:paraId="0B647B88" w14:textId="77777777" w:rsidR="001C62A7" w:rsidRPr="005A5785" w:rsidRDefault="001C62A7" w:rsidP="0093742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You can fit a ton of one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ones into a day. </w:t>
            </w:r>
          </w:p>
          <w:p w14:paraId="28E3D890" w14:textId="77777777" w:rsidR="001C62A7" w:rsidRPr="005A5785" w:rsidRDefault="001C62A7" w:rsidP="00937427">
            <w:pPr>
              <w:pStyle w:val="ListParagraph"/>
              <w:numPr>
                <w:ilvl w:val="0"/>
                <w:numId w:val="10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You can tie this tactic onto site visits or before open house events. </w:t>
            </w:r>
          </w:p>
        </w:tc>
        <w:tc>
          <w:tcPr>
            <w:tcW w:w="3600" w:type="dxa"/>
          </w:tcPr>
          <w:p w14:paraId="47F7E314" w14:textId="77777777" w:rsidR="001C62A7" w:rsidRPr="005A5785" w:rsidRDefault="001C62A7" w:rsidP="00937427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Often cost time and money. </w:t>
            </w:r>
          </w:p>
          <w:p w14:paraId="0BCF5D25" w14:textId="77777777" w:rsidR="001C62A7" w:rsidRPr="005A5785" w:rsidRDefault="001C62A7" w:rsidP="00937427">
            <w:pPr>
              <w:pStyle w:val="ListParagraph"/>
              <w:numPr>
                <w:ilvl w:val="0"/>
                <w:numId w:val="11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The member or potential member will usually need to flex their time or use PTO. </w:t>
            </w:r>
          </w:p>
        </w:tc>
      </w:tr>
      <w:tr w:rsidR="001C62A7" w:rsidRPr="005A5785" w14:paraId="3496C801" w14:textId="77777777" w:rsidTr="00937427">
        <w:tc>
          <w:tcPr>
            <w:tcW w:w="1146" w:type="dxa"/>
          </w:tcPr>
          <w:p w14:paraId="68BF5A0C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Small group meetings (virtual or in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person)</w:t>
            </w:r>
          </w:p>
        </w:tc>
        <w:tc>
          <w:tcPr>
            <w:tcW w:w="2904" w:type="dxa"/>
          </w:tcPr>
          <w:p w14:paraId="0FEE6769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Schedule a meeting with a group of workers, preferably with something in common like a work site, agency, division, interest or demographic group. </w:t>
            </w:r>
          </w:p>
          <w:p w14:paraId="4801F3F2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 xml:space="preserve">Lead a conversation about the importance of the contract, becoming a member if they aren’t and joining the rapid response team. </w:t>
            </w:r>
          </w:p>
          <w:p w14:paraId="0DF86BBA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0E4965C3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Small_group_meeting">
              <w:r w:rsidRPr="005A5785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Small group meeting check list</w:t>
              </w:r>
            </w:hyperlink>
          </w:p>
        </w:tc>
        <w:tc>
          <w:tcPr>
            <w:tcW w:w="3690" w:type="dxa"/>
          </w:tcPr>
          <w:p w14:paraId="30D19D3E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 xml:space="preserve">This is a good tool to cast a wide net where people can opt into the meeting, but it is harder to make direct asks of people. </w:t>
            </w:r>
          </w:p>
          <w:p w14:paraId="748A1E39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71B67494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 xml:space="preserve">This is a great tool for affinity groups or active members who tend to show up. </w:t>
            </w:r>
          </w:p>
          <w:p w14:paraId="7FA345FA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35C07D89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49CB208" w14:textId="77777777" w:rsidR="001C62A7" w:rsidRPr="005A5785" w:rsidRDefault="001C62A7" w:rsidP="00937427">
            <w:pPr>
              <w:pStyle w:val="ListParagraph"/>
              <w:numPr>
                <w:ilvl w:val="0"/>
                <w:numId w:val="12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 xml:space="preserve">This is a simple way to get the “easy targets” who tend to show up to union events or are already organized. Think of a group of workers who recently had a workload 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 xml:space="preserve">meet and confer, petition campaign, etc. </w:t>
            </w:r>
          </w:p>
          <w:p w14:paraId="7A66BEC2" w14:textId="77777777" w:rsidR="001C62A7" w:rsidRPr="005A5785" w:rsidRDefault="001C62A7" w:rsidP="00937427">
            <w:pPr>
              <w:pStyle w:val="ListParagraph"/>
              <w:numPr>
                <w:ilvl w:val="0"/>
                <w:numId w:val="12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You can bring people together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who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have a common problem solved by the platform (i.e. TU), and get them to sign on, become members and join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their 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rapid response team. </w:t>
            </w:r>
          </w:p>
          <w:p w14:paraId="52B12138" w14:textId="77777777" w:rsidR="001C62A7" w:rsidRPr="005A5785" w:rsidRDefault="001C62A7" w:rsidP="00937427">
            <w:pPr>
              <w:pStyle w:val="ListParagraph"/>
              <w:numPr>
                <w:ilvl w:val="0"/>
                <w:numId w:val="12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Because of the structure, it is easy to identify potential leaders and follow up with them with a one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one or a phone call. </w:t>
            </w:r>
          </w:p>
        </w:tc>
        <w:tc>
          <w:tcPr>
            <w:tcW w:w="3600" w:type="dxa"/>
          </w:tcPr>
          <w:p w14:paraId="70544E36" w14:textId="77777777" w:rsidR="001C62A7" w:rsidRPr="005A5785" w:rsidRDefault="001C62A7" w:rsidP="00937427">
            <w:pPr>
              <w:pStyle w:val="ListParagraph"/>
              <w:numPr>
                <w:ilvl w:val="0"/>
                <w:numId w:val="13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 xml:space="preserve">It can easily be turned into a meeting that feels like it doesn’t have a purpose. </w:t>
            </w:r>
          </w:p>
          <w:p w14:paraId="6D496AE5" w14:textId="77777777" w:rsidR="001C62A7" w:rsidRPr="005A5785" w:rsidRDefault="001C62A7" w:rsidP="00937427">
            <w:pPr>
              <w:ind w:left="360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  <w:tr w:rsidR="001C62A7" w:rsidRPr="005A5785" w14:paraId="5FCF8574" w14:textId="77777777" w:rsidTr="00937427">
        <w:tc>
          <w:tcPr>
            <w:tcW w:w="1146" w:type="dxa"/>
          </w:tcPr>
          <w:p w14:paraId="1783AF19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House visits like MAPEtober!</w:t>
            </w:r>
            <w:r w:rsidRPr="005A5785">
              <w:rPr>
                <w:rStyle w:val="FootnoteReference"/>
                <w:rFonts w:ascii="Segoe UI" w:eastAsia="Segoe UI" w:hAnsi="Segoe UI" w:cs="Segoe U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904" w:type="dxa"/>
          </w:tcPr>
          <w:p w14:paraId="31E118AA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Get a list of people in the region or local and go to their house. You can email or call the group beforehand to let them know you are coming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,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but the goal is to have a face-to-face conversation about the contract, membership and joining the RRT.</w:t>
            </w:r>
          </w:p>
          <w:p w14:paraId="237C0FA5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6970F745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House_visit_check">
              <w:r w:rsidRPr="005A5785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House visit check list</w:t>
              </w:r>
            </w:hyperlink>
          </w:p>
        </w:tc>
        <w:tc>
          <w:tcPr>
            <w:tcW w:w="3690" w:type="dxa"/>
          </w:tcPr>
          <w:p w14:paraId="2DCAF31A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This tactic takes time but is very good for having deep conversations about values, our contract and why people should join the union. </w:t>
            </w:r>
          </w:p>
          <w:p w14:paraId="5DDCE889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This is also a good way for people to feel more connected to the union because it is an in-person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,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face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face conversation. </w:t>
            </w:r>
          </w:p>
          <w:p w14:paraId="7ED1C388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A list of about 30 people could take about a day of driving and talking. </w:t>
            </w:r>
          </w:p>
        </w:tc>
        <w:tc>
          <w:tcPr>
            <w:tcW w:w="3600" w:type="dxa"/>
          </w:tcPr>
          <w:p w14:paraId="50472A99" w14:textId="77777777" w:rsidR="001C62A7" w:rsidRPr="005A5785" w:rsidRDefault="001C62A7" w:rsidP="00937427">
            <w:pPr>
              <w:pStyle w:val="ListParagraph"/>
              <w:numPr>
                <w:ilvl w:val="0"/>
                <w:numId w:val="14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Has a personal touch</w:t>
            </w:r>
          </w:p>
          <w:p w14:paraId="553A0287" w14:textId="77777777" w:rsidR="001C62A7" w:rsidRPr="005A5785" w:rsidRDefault="001C62A7" w:rsidP="00937427">
            <w:pPr>
              <w:pStyle w:val="ListParagraph"/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Can speak to people face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face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  <w:p w14:paraId="2D7FD1CE" w14:textId="77777777" w:rsidR="001C62A7" w:rsidRPr="005A5785" w:rsidRDefault="001C62A7" w:rsidP="00937427">
            <w:pPr>
              <w:pStyle w:val="ListParagraph"/>
              <w:numPr>
                <w:ilvl w:val="0"/>
                <w:numId w:val="14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It’s harder for people to ignore or hide from the conversation. </w:t>
            </w:r>
          </w:p>
          <w:p w14:paraId="1BA0A0BB" w14:textId="77777777" w:rsidR="001C62A7" w:rsidRPr="005A5785" w:rsidRDefault="001C62A7" w:rsidP="00937427">
            <w:pPr>
              <w:pStyle w:val="ListParagraph"/>
              <w:numPr>
                <w:ilvl w:val="0"/>
                <w:numId w:val="14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Members can feel more comfortable talking freely compared to talking in the workplace or on state equipment. </w:t>
            </w:r>
          </w:p>
        </w:tc>
        <w:tc>
          <w:tcPr>
            <w:tcW w:w="3600" w:type="dxa"/>
          </w:tcPr>
          <w:p w14:paraId="7C42F80D" w14:textId="77777777" w:rsidR="001C62A7" w:rsidRPr="005A5785" w:rsidRDefault="001C62A7" w:rsidP="00937427">
            <w:pPr>
              <w:pStyle w:val="ListParagraph"/>
              <w:numPr>
                <w:ilvl w:val="0"/>
                <w:numId w:val="13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People can feel like this is an invasion of privacy. </w:t>
            </w:r>
          </w:p>
          <w:p w14:paraId="30330DEC" w14:textId="77777777" w:rsidR="001C62A7" w:rsidRPr="005A5785" w:rsidRDefault="001C62A7" w:rsidP="00937427">
            <w:pPr>
              <w:pStyle w:val="ListParagraph"/>
              <w:numPr>
                <w:ilvl w:val="0"/>
                <w:numId w:val="13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People may choose not to come to the door or not have enough time. </w:t>
            </w:r>
          </w:p>
          <w:p w14:paraId="31A9F2AC" w14:textId="77777777" w:rsidR="001C62A7" w:rsidRPr="005A5785" w:rsidRDefault="001C62A7" w:rsidP="00937427">
            <w:pPr>
              <w:pStyle w:val="ListParagraph"/>
              <w:numPr>
                <w:ilvl w:val="0"/>
                <w:numId w:val="13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It takes time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</w:tc>
      </w:tr>
      <w:tr w:rsidR="001C62A7" w:rsidRPr="005A5785" w14:paraId="222F7775" w14:textId="77777777" w:rsidTr="00937427">
        <w:tc>
          <w:tcPr>
            <w:tcW w:w="1146" w:type="dxa"/>
          </w:tcPr>
          <w:p w14:paraId="373F8C3B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Teams IM to video calls</w:t>
            </w:r>
          </w:p>
        </w:tc>
        <w:tc>
          <w:tcPr>
            <w:tcW w:w="2904" w:type="dxa"/>
          </w:tcPr>
          <w:p w14:paraId="1BF38C27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This is like one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-o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nes but usually starts with the member leader reaching out via IM to initiate a video call to talk about membership, 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 xml:space="preserve">RRT and signing onto the platform. </w:t>
            </w:r>
          </w:p>
          <w:p w14:paraId="69546A0A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6674F279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Teams’_conversation_check">
              <w:r w:rsidRPr="005A5785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Teams’ conversation check list</w:t>
              </w:r>
            </w:hyperlink>
          </w:p>
          <w:p w14:paraId="2F86FAED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855304F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>This has a similar impact as one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ones and house visits because it establishes the personal connection. </w:t>
            </w:r>
          </w:p>
          <w:p w14:paraId="272B3B37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Generally, they take more time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,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but have a better impact than phone calls. </w:t>
            </w:r>
          </w:p>
        </w:tc>
        <w:tc>
          <w:tcPr>
            <w:tcW w:w="3600" w:type="dxa"/>
          </w:tcPr>
          <w:p w14:paraId="408B71C4" w14:textId="77777777" w:rsidR="001C62A7" w:rsidRPr="005A5785" w:rsidRDefault="001C62A7" w:rsidP="00937427">
            <w:pPr>
              <w:pStyle w:val="ListParagraph"/>
              <w:numPr>
                <w:ilvl w:val="0"/>
                <w:numId w:val="17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Creates face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face connections between leaders and members. </w:t>
            </w:r>
          </w:p>
          <w:p w14:paraId="40983C4D" w14:textId="77777777" w:rsidR="001C62A7" w:rsidRPr="005A5785" w:rsidRDefault="001C62A7" w:rsidP="00937427">
            <w:pPr>
              <w:pStyle w:val="ListParagraph"/>
              <w:numPr>
                <w:ilvl w:val="0"/>
                <w:numId w:val="17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Meets them where they are at in the workplace. </w:t>
            </w:r>
          </w:p>
        </w:tc>
        <w:tc>
          <w:tcPr>
            <w:tcW w:w="3600" w:type="dxa"/>
          </w:tcPr>
          <w:p w14:paraId="2B4E367B" w14:textId="77777777" w:rsidR="001C62A7" w:rsidRPr="005A5785" w:rsidRDefault="001C62A7" w:rsidP="00937427">
            <w:pPr>
              <w:pStyle w:val="ListParagraph"/>
              <w:numPr>
                <w:ilvl w:val="0"/>
                <w:numId w:val="1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There are rules around talking about membership via state email and IM so if you are going to use this tactic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,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you need to be vague in your initial IM and not 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lastRenderedPageBreak/>
              <w:t xml:space="preserve">bring up membership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until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there is a verbal conversation. </w:t>
            </w:r>
          </w:p>
          <w:p w14:paraId="728CE4B9" w14:textId="77777777" w:rsidR="001C62A7" w:rsidRPr="005A5785" w:rsidRDefault="001C62A7" w:rsidP="00937427">
            <w:pPr>
              <w:pStyle w:val="ListParagraph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  <w:tr w:rsidR="001C62A7" w:rsidRPr="005A5785" w14:paraId="62F019F1" w14:textId="77777777" w:rsidTr="00937427">
        <w:tc>
          <w:tcPr>
            <w:tcW w:w="1146" w:type="dxa"/>
          </w:tcPr>
          <w:p w14:paraId="12068CDD" w14:textId="77777777" w:rsidR="001C62A7" w:rsidRPr="005A5785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lastRenderedPageBreak/>
              <w:t>Text Bank</w:t>
            </w:r>
          </w:p>
        </w:tc>
        <w:tc>
          <w:tcPr>
            <w:tcW w:w="2904" w:type="dxa"/>
          </w:tcPr>
          <w:p w14:paraId="2056A718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We should only use this twice and in a coordinated way with all negotiators pitching it. </w:t>
            </w:r>
          </w:p>
          <w:p w14:paraId="37550F06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We would text bank all targets who have provided a personal number. </w:t>
            </w:r>
          </w:p>
          <w:p w14:paraId="552E21B6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65D0165C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Text_Bank_Check">
              <w:r w:rsidRPr="005A5785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Text Check list.</w:t>
              </w:r>
            </w:hyperlink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7AF6C00E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This has a wide but shallow impact. This is a perfect strategy to pick low hanging fruit, people who often sign up or engage with us and people who waited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until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the last minute to sign up or be involved. </w:t>
            </w:r>
          </w:p>
          <w:p w14:paraId="6732C3DB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We would not use this to recruit non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members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,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but it would be great for recruiting people to the platform sign on or the RRT. </w:t>
            </w:r>
          </w:p>
        </w:tc>
        <w:tc>
          <w:tcPr>
            <w:tcW w:w="3600" w:type="dxa"/>
          </w:tcPr>
          <w:p w14:paraId="2190A29E" w14:textId="77777777" w:rsidR="001C62A7" w:rsidRPr="005A5785" w:rsidRDefault="001C62A7" w:rsidP="00937427">
            <w:pPr>
              <w:pStyle w:val="ListParagraph"/>
              <w:numPr>
                <w:ilvl w:val="0"/>
                <w:numId w:val="17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Wide range of people. </w:t>
            </w:r>
          </w:p>
        </w:tc>
        <w:tc>
          <w:tcPr>
            <w:tcW w:w="3600" w:type="dxa"/>
          </w:tcPr>
          <w:p w14:paraId="44BB5D1E" w14:textId="77777777" w:rsidR="001C62A7" w:rsidRPr="005A5785" w:rsidRDefault="001C62A7" w:rsidP="00937427">
            <w:pPr>
              <w:pStyle w:val="ListParagraph"/>
              <w:numPr>
                <w:ilvl w:val="0"/>
                <w:numId w:val="1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Easy to ignore!</w:t>
            </w:r>
          </w:p>
        </w:tc>
      </w:tr>
      <w:tr w:rsidR="001C62A7" w:rsidRPr="005A5785" w14:paraId="279A2A37" w14:textId="77777777" w:rsidTr="00937427">
        <w:tc>
          <w:tcPr>
            <w:tcW w:w="1146" w:type="dxa"/>
          </w:tcPr>
          <w:p w14:paraId="30202EC8" w14:textId="77777777" w:rsidR="001C62A7" w:rsidRPr="002402DC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2402DC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Email blast</w:t>
            </w:r>
          </w:p>
        </w:tc>
        <w:tc>
          <w:tcPr>
            <w:tcW w:w="2904" w:type="dxa"/>
          </w:tcPr>
          <w:p w14:paraId="5DAF8EA3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This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is an email with the audience being more than 100 people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;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usually the full local or the regional group. </w:t>
            </w:r>
          </w:p>
          <w:p w14:paraId="32FFF734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This is a common tactic to use when inviting people to an event. </w:t>
            </w:r>
          </w:p>
          <w:p w14:paraId="20BB66A0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hyperlink w:anchor="_Email_Blast_Check">
              <w:r w:rsidRPr="005A5785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Email Blast Check list.</w:t>
              </w:r>
            </w:hyperlink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505CCEB5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Wide reach, low impact. </w:t>
            </w:r>
          </w:p>
          <w:p w14:paraId="1372D3A4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  <w:p w14:paraId="372E04E8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Not recommended as a complete strategy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,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but can be used to increase engagement and attendance at events. </w:t>
            </w:r>
          </w:p>
          <w:p w14:paraId="7B7F194F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5FAF484" w14:textId="77777777" w:rsidR="001C62A7" w:rsidRPr="005A5785" w:rsidRDefault="001C62A7" w:rsidP="00937427">
            <w:pPr>
              <w:pStyle w:val="ListParagraph"/>
              <w:numPr>
                <w:ilvl w:val="0"/>
                <w:numId w:val="17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You can hit a wide range of people. </w:t>
            </w:r>
          </w:p>
        </w:tc>
        <w:tc>
          <w:tcPr>
            <w:tcW w:w="3600" w:type="dxa"/>
          </w:tcPr>
          <w:p w14:paraId="17835FDF" w14:textId="77777777" w:rsidR="001C62A7" w:rsidRPr="005A5785" w:rsidRDefault="001C62A7" w:rsidP="00937427">
            <w:pPr>
              <w:pStyle w:val="ListParagraph"/>
              <w:numPr>
                <w:ilvl w:val="0"/>
                <w:numId w:val="1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Most people ignore them. </w:t>
            </w:r>
          </w:p>
          <w:p w14:paraId="2601A16A" w14:textId="77777777" w:rsidR="001C62A7" w:rsidRPr="005A5785" w:rsidRDefault="001C62A7" w:rsidP="00937427">
            <w:pPr>
              <w:pStyle w:val="ListParagraph"/>
              <w:numPr>
                <w:ilvl w:val="0"/>
                <w:numId w:val="1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Everyone already gets a bunch of MAPE emails. </w:t>
            </w:r>
          </w:p>
        </w:tc>
      </w:tr>
      <w:tr w:rsidR="001C62A7" w:rsidRPr="005A5785" w14:paraId="52B43000" w14:textId="77777777" w:rsidTr="00937427">
        <w:tc>
          <w:tcPr>
            <w:tcW w:w="1146" w:type="dxa"/>
          </w:tcPr>
          <w:p w14:paraId="60523720" w14:textId="77777777" w:rsidR="001C62A7" w:rsidRPr="002402DC" w:rsidRDefault="001C62A7" w:rsidP="00937427">
            <w:pP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  <w:r w:rsidRPr="002402DC"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Post card platform sign on</w:t>
            </w:r>
          </w:p>
        </w:tc>
        <w:tc>
          <w:tcPr>
            <w:tcW w:w="2904" w:type="dxa"/>
          </w:tcPr>
          <w:p w14:paraId="4D19BAD7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A multi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local/regional project to send out a post card with the platform or explanation of the campaign and asks. </w:t>
            </w:r>
          </w:p>
          <w:p w14:paraId="6F219961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705FED1" w14:textId="77777777" w:rsidR="001C62A7" w:rsidRPr="005A5785" w:rsidRDefault="001C62A7" w:rsidP="00937427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The most productive way to use this tactic is statewide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, so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 most likely it will not be something you need to worry about. </w:t>
            </w:r>
          </w:p>
        </w:tc>
        <w:tc>
          <w:tcPr>
            <w:tcW w:w="3600" w:type="dxa"/>
          </w:tcPr>
          <w:p w14:paraId="3C0D9D60" w14:textId="77777777" w:rsidR="001C62A7" w:rsidRPr="005A5785" w:rsidRDefault="001C62A7" w:rsidP="00937427">
            <w:pPr>
              <w:pStyle w:val="ListParagraph"/>
              <w:numPr>
                <w:ilvl w:val="0"/>
                <w:numId w:val="17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 xml:space="preserve">Postcards are more impactful than emails and can add legitimacy to the campaign. </w:t>
            </w:r>
          </w:p>
        </w:tc>
        <w:tc>
          <w:tcPr>
            <w:tcW w:w="3600" w:type="dxa"/>
          </w:tcPr>
          <w:p w14:paraId="715B32AE" w14:textId="77777777" w:rsidR="001C62A7" w:rsidRPr="005A5785" w:rsidRDefault="001C62A7" w:rsidP="00937427">
            <w:pPr>
              <w:pStyle w:val="ListParagraph"/>
              <w:numPr>
                <w:ilvl w:val="0"/>
                <w:numId w:val="18"/>
              </w:numPr>
              <w:rPr>
                <w:rFonts w:ascii="Segoe UI" w:eastAsia="Segoe UI" w:hAnsi="Segoe UI" w:cs="Segoe UI"/>
                <w:sz w:val="20"/>
                <w:szCs w:val="20"/>
              </w:rPr>
            </w:pP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They are mostly tossed and are most impactful when connected to a personal connection like a phone call, invite to an event or invite to a one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-</w:t>
            </w:r>
            <w:r w:rsidRPr="005A5785">
              <w:rPr>
                <w:rFonts w:ascii="Segoe UI" w:eastAsia="Segoe UI" w:hAnsi="Segoe UI" w:cs="Segoe UI"/>
                <w:sz w:val="20"/>
                <w:szCs w:val="20"/>
              </w:rPr>
              <w:t>one.</w:t>
            </w:r>
          </w:p>
        </w:tc>
      </w:tr>
    </w:tbl>
    <w:p w14:paraId="65A25454" w14:textId="77777777" w:rsidR="001C62A7" w:rsidRPr="005A5785" w:rsidRDefault="001C62A7" w:rsidP="001C62A7">
      <w:pPr>
        <w:rPr>
          <w:rFonts w:ascii="Segoe UI" w:eastAsia="Segoe UI" w:hAnsi="Segoe UI" w:cs="Segoe UI"/>
        </w:rPr>
      </w:pPr>
    </w:p>
    <w:p w14:paraId="1F89FCAD" w14:textId="77777777" w:rsidR="001C62A7" w:rsidRPr="005A5785" w:rsidRDefault="001C62A7" w:rsidP="001C62A7">
      <w:pPr>
        <w:rPr>
          <w:rFonts w:ascii="Segoe UI" w:eastAsia="Segoe UI" w:hAnsi="Segoe UI" w:cs="Segoe UI"/>
        </w:rPr>
      </w:pPr>
    </w:p>
    <w:p w14:paraId="0BAF2A61" w14:textId="77777777" w:rsidR="001C62A7" w:rsidRPr="005A5785" w:rsidRDefault="001C62A7" w:rsidP="001C62A7">
      <w:pPr>
        <w:rPr>
          <w:rFonts w:ascii="Segoe UI" w:eastAsia="Segoe UI" w:hAnsi="Segoe UI" w:cs="Segoe UI"/>
        </w:rPr>
      </w:pPr>
    </w:p>
    <w:p w14:paraId="59F9812F" w14:textId="77777777" w:rsidR="001C62A7" w:rsidRPr="005A5785" w:rsidRDefault="001C62A7" w:rsidP="001C62A7">
      <w:pPr>
        <w:rPr>
          <w:rFonts w:ascii="Segoe UI" w:eastAsia="Segoe UI" w:hAnsi="Segoe UI" w:cs="Segoe UI"/>
        </w:rPr>
      </w:pPr>
    </w:p>
    <w:p w14:paraId="53DDDFE2" w14:textId="77777777" w:rsidR="001C62A7" w:rsidRPr="005A5785" w:rsidRDefault="001C62A7" w:rsidP="001C62A7">
      <w:pPr>
        <w:rPr>
          <w:rFonts w:ascii="Segoe UI" w:eastAsia="Segoe UI" w:hAnsi="Segoe UI" w:cs="Segoe UI"/>
        </w:rPr>
      </w:pPr>
    </w:p>
    <w:p w14:paraId="01E2CBF4" w14:textId="77777777" w:rsidR="001C62A7" w:rsidRPr="005A5785" w:rsidRDefault="001C62A7" w:rsidP="001C62A7">
      <w:pPr>
        <w:rPr>
          <w:rFonts w:ascii="Segoe UI" w:eastAsia="Segoe UI" w:hAnsi="Segoe UI" w:cs="Segoe UI"/>
        </w:rPr>
      </w:pPr>
    </w:p>
    <w:p w14:paraId="74B703DD" w14:textId="77777777" w:rsidR="001C62A7" w:rsidRPr="005A5785" w:rsidRDefault="001C62A7" w:rsidP="001C62A7">
      <w:pPr>
        <w:pStyle w:val="Heading2"/>
        <w:rPr>
          <w:rFonts w:ascii="Segoe UI" w:eastAsia="Segoe UI" w:hAnsi="Segoe UI" w:cs="Segoe UI"/>
          <w:sz w:val="40"/>
          <w:szCs w:val="40"/>
        </w:rPr>
      </w:pPr>
      <w:bookmarkStart w:id="10" w:name="_Toc120803125"/>
      <w:bookmarkStart w:id="11" w:name="_Toc120872986"/>
      <w:bookmarkStart w:id="12" w:name="_Toc120873461"/>
      <w:bookmarkStart w:id="13" w:name="_Toc121229631"/>
      <w:bookmarkStart w:id="14" w:name="_Toc121302622"/>
      <w:bookmarkStart w:id="15" w:name="_Toc804624611"/>
      <w:r w:rsidRPr="005A5785">
        <w:rPr>
          <w:rFonts w:ascii="Segoe UI" w:eastAsia="Segoe UI" w:hAnsi="Segoe UI" w:cs="Segoe UI"/>
          <w:sz w:val="40"/>
          <w:szCs w:val="40"/>
        </w:rPr>
        <w:t>Other creative ideas</w:t>
      </w:r>
      <w:bookmarkEnd w:id="10"/>
      <w:bookmarkEnd w:id="11"/>
      <w:bookmarkEnd w:id="12"/>
      <w:bookmarkEnd w:id="13"/>
      <w:bookmarkEnd w:id="14"/>
      <w:bookmarkEnd w:id="15"/>
    </w:p>
    <w:tbl>
      <w:tblPr>
        <w:tblStyle w:val="TableGrid"/>
        <w:tblW w:w="15030" w:type="dxa"/>
        <w:tblInd w:w="-1175" w:type="dxa"/>
        <w:tblLook w:val="04A0" w:firstRow="1" w:lastRow="0" w:firstColumn="1" w:lastColumn="0" w:noHBand="0" w:noVBand="1"/>
      </w:tblPr>
      <w:tblGrid>
        <w:gridCol w:w="5040"/>
        <w:gridCol w:w="9990"/>
      </w:tblGrid>
      <w:tr w:rsidR="001C62A7" w:rsidRPr="005A5785" w14:paraId="365A3562" w14:textId="77777777" w:rsidTr="00937427">
        <w:tc>
          <w:tcPr>
            <w:tcW w:w="5040" w:type="dxa"/>
          </w:tcPr>
          <w:p w14:paraId="2C1C2648" w14:textId="77777777" w:rsidR="001C62A7" w:rsidRPr="002402DC" w:rsidRDefault="001C62A7" w:rsidP="00937427">
            <w:pPr>
              <w:rPr>
                <w:rFonts w:ascii="Segoe UI" w:eastAsia="Segoe UI" w:hAnsi="Segoe UI" w:cs="Segoe UI"/>
                <w:b/>
                <w:bCs/>
              </w:rPr>
            </w:pPr>
            <w:r w:rsidRPr="002402DC">
              <w:rPr>
                <w:rFonts w:ascii="Segoe UI" w:eastAsia="Segoe UI" w:hAnsi="Segoe UI" w:cs="Segoe UI"/>
                <w:b/>
                <w:bCs/>
              </w:rPr>
              <w:t>Event/Tactic</w:t>
            </w:r>
          </w:p>
        </w:tc>
        <w:tc>
          <w:tcPr>
            <w:tcW w:w="9990" w:type="dxa"/>
          </w:tcPr>
          <w:p w14:paraId="4EF55F6A" w14:textId="77777777" w:rsidR="001C62A7" w:rsidRPr="002402DC" w:rsidRDefault="001C62A7" w:rsidP="00937427">
            <w:pPr>
              <w:rPr>
                <w:rFonts w:ascii="Segoe UI" w:eastAsia="Segoe UI" w:hAnsi="Segoe UI" w:cs="Segoe UI"/>
                <w:b/>
                <w:bCs/>
              </w:rPr>
            </w:pPr>
            <w:r w:rsidRPr="002402DC">
              <w:rPr>
                <w:rFonts w:ascii="Segoe UI" w:eastAsia="Segoe UI" w:hAnsi="Segoe UI" w:cs="Segoe UI"/>
                <w:b/>
                <w:bCs/>
              </w:rPr>
              <w:t xml:space="preserve">Description </w:t>
            </w:r>
          </w:p>
        </w:tc>
      </w:tr>
      <w:tr w:rsidR="001C62A7" w:rsidRPr="005A5785" w14:paraId="13235560" w14:textId="77777777" w:rsidTr="00937427">
        <w:tc>
          <w:tcPr>
            <w:tcW w:w="5040" w:type="dxa"/>
          </w:tcPr>
          <w:p w14:paraId="3DBEBC34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  <w:r w:rsidRPr="005A5785">
              <w:rPr>
                <w:rFonts w:ascii="Segoe UI" w:eastAsia="Segoe UI" w:hAnsi="Segoe UI" w:cs="Segoe UI"/>
              </w:rPr>
              <w:t>[Open house events] Dog Park/Park meet and greets</w:t>
            </w:r>
          </w:p>
        </w:tc>
        <w:tc>
          <w:tcPr>
            <w:tcW w:w="9990" w:type="dxa"/>
          </w:tcPr>
          <w:p w14:paraId="5946FB4B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  <w:r w:rsidRPr="005A5785">
              <w:rPr>
                <w:rFonts w:ascii="Segoe UI" w:eastAsia="Segoe UI" w:hAnsi="Segoe UI" w:cs="Segoe UI"/>
              </w:rPr>
              <w:t xml:space="preserve">Choose a children’s park or dog park to host a meet and greet. This could be a good tactic for people who have kids and often need childcare to attend an afterhours event. </w:t>
            </w:r>
          </w:p>
        </w:tc>
      </w:tr>
      <w:tr w:rsidR="001C62A7" w:rsidRPr="005A5785" w14:paraId="3190B365" w14:textId="77777777" w:rsidTr="00937427">
        <w:tc>
          <w:tcPr>
            <w:tcW w:w="5040" w:type="dxa"/>
          </w:tcPr>
          <w:p w14:paraId="4D8EF148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  <w:r w:rsidRPr="005A5785">
              <w:rPr>
                <w:rFonts w:ascii="Segoe UI" w:eastAsia="Segoe UI" w:hAnsi="Segoe UI" w:cs="Segoe UI"/>
              </w:rPr>
              <w:t xml:space="preserve">[Open house event] Potluck/Cooking competition </w:t>
            </w:r>
          </w:p>
        </w:tc>
        <w:tc>
          <w:tcPr>
            <w:tcW w:w="9990" w:type="dxa"/>
          </w:tcPr>
          <w:p w14:paraId="7FCB33D7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</w:tc>
      </w:tr>
      <w:tr w:rsidR="001C62A7" w:rsidRPr="005A5785" w14:paraId="392DDFE7" w14:textId="77777777" w:rsidTr="00937427">
        <w:tc>
          <w:tcPr>
            <w:tcW w:w="5040" w:type="dxa"/>
          </w:tcPr>
          <w:p w14:paraId="173EFFF0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  <w:r w:rsidRPr="005A5785">
              <w:rPr>
                <w:rFonts w:ascii="Segoe UI" w:eastAsia="Segoe UI" w:hAnsi="Segoe UI" w:cs="Segoe UI"/>
              </w:rPr>
              <w:t>Group Bowling</w:t>
            </w:r>
          </w:p>
        </w:tc>
        <w:tc>
          <w:tcPr>
            <w:tcW w:w="9990" w:type="dxa"/>
          </w:tcPr>
          <w:p w14:paraId="66ED5049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  <w:r w:rsidRPr="005A5785">
              <w:rPr>
                <w:rFonts w:ascii="Segoe UI" w:eastAsia="Segoe UI" w:hAnsi="Segoe UI" w:cs="Segoe UI"/>
              </w:rPr>
              <w:t>Family</w:t>
            </w:r>
            <w:r>
              <w:rPr>
                <w:rFonts w:ascii="Segoe UI" w:eastAsia="Segoe UI" w:hAnsi="Segoe UI" w:cs="Segoe UI"/>
              </w:rPr>
              <w:t>-</w:t>
            </w:r>
            <w:r w:rsidRPr="005A5785">
              <w:rPr>
                <w:rFonts w:ascii="Segoe UI" w:eastAsia="Segoe UI" w:hAnsi="Segoe UI" w:cs="Segoe UI"/>
              </w:rPr>
              <w:t>friendly gathering, down time to talk union, members get their admission paid, non</w:t>
            </w:r>
            <w:r>
              <w:rPr>
                <w:rFonts w:ascii="Segoe UI" w:eastAsia="Segoe UI" w:hAnsi="Segoe UI" w:cs="Segoe UI"/>
              </w:rPr>
              <w:t>-</w:t>
            </w:r>
            <w:r w:rsidRPr="005A5785">
              <w:rPr>
                <w:rFonts w:ascii="Segoe UI" w:eastAsia="Segoe UI" w:hAnsi="Segoe UI" w:cs="Segoe UI"/>
              </w:rPr>
              <w:t xml:space="preserve">members can attend and pay to participate or become members there and get free admission. </w:t>
            </w:r>
          </w:p>
        </w:tc>
      </w:tr>
      <w:tr w:rsidR="001C62A7" w:rsidRPr="005A5785" w14:paraId="459CD91D" w14:textId="77777777" w:rsidTr="00937427">
        <w:tc>
          <w:tcPr>
            <w:tcW w:w="5040" w:type="dxa"/>
          </w:tcPr>
          <w:p w14:paraId="2FF38386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  <w:p w14:paraId="2C098705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</w:tc>
        <w:tc>
          <w:tcPr>
            <w:tcW w:w="9990" w:type="dxa"/>
          </w:tcPr>
          <w:p w14:paraId="048D8E68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</w:tc>
      </w:tr>
      <w:tr w:rsidR="001C62A7" w:rsidRPr="005A5785" w14:paraId="2CF52553" w14:textId="77777777" w:rsidTr="00937427">
        <w:tc>
          <w:tcPr>
            <w:tcW w:w="5040" w:type="dxa"/>
          </w:tcPr>
          <w:p w14:paraId="2D420341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  <w:p w14:paraId="5883A6A9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</w:tc>
        <w:tc>
          <w:tcPr>
            <w:tcW w:w="9990" w:type="dxa"/>
          </w:tcPr>
          <w:p w14:paraId="4D9D7743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</w:tc>
      </w:tr>
      <w:tr w:rsidR="001C62A7" w:rsidRPr="005A5785" w14:paraId="60434182" w14:textId="77777777" w:rsidTr="00937427">
        <w:tc>
          <w:tcPr>
            <w:tcW w:w="5040" w:type="dxa"/>
          </w:tcPr>
          <w:p w14:paraId="53A5AEC7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  <w:p w14:paraId="162EE907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</w:tc>
        <w:tc>
          <w:tcPr>
            <w:tcW w:w="9990" w:type="dxa"/>
          </w:tcPr>
          <w:p w14:paraId="20AE7821" w14:textId="77777777" w:rsidR="001C62A7" w:rsidRPr="005A5785" w:rsidRDefault="001C62A7" w:rsidP="00937427">
            <w:pPr>
              <w:rPr>
                <w:rFonts w:ascii="Segoe UI" w:eastAsia="Segoe UI" w:hAnsi="Segoe UI" w:cs="Segoe UI"/>
              </w:rPr>
            </w:pPr>
          </w:p>
        </w:tc>
      </w:tr>
    </w:tbl>
    <w:p w14:paraId="30415E91" w14:textId="77777777" w:rsidR="001C62A7" w:rsidRPr="001C62A7" w:rsidRDefault="001C62A7" w:rsidP="001C62A7">
      <w:pPr>
        <w:rPr>
          <w:rFonts w:ascii="Segoe UI" w:hAnsi="Segoe UI" w:cs="Segoe UI"/>
        </w:rPr>
        <w:sectPr w:rsidR="001C62A7" w:rsidRPr="001C62A7" w:rsidSect="001C62A7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B7CFFF" w14:textId="77777777" w:rsidR="001C62A7" w:rsidRPr="001C62A7" w:rsidRDefault="001C62A7" w:rsidP="001C62A7">
      <w:pPr>
        <w:rPr>
          <w:rFonts w:ascii="Segoe UI" w:eastAsia="Segoe UI" w:hAnsi="Segoe UI" w:cs="Segoe UI"/>
          <w:color w:val="2F5496" w:themeColor="accent1" w:themeShade="BF"/>
          <w:sz w:val="32"/>
          <w:szCs w:val="32"/>
        </w:rPr>
        <w:sectPr w:rsidR="001C62A7" w:rsidRPr="001C62A7" w:rsidSect="005F091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16" w:name="_Toc120803129"/>
      <w:bookmarkEnd w:id="0"/>
    </w:p>
    <w:bookmarkEnd w:id="16"/>
    <w:p w14:paraId="56B368DD" w14:textId="77777777" w:rsidR="001C62A7" w:rsidRPr="005A5785" w:rsidRDefault="001C62A7" w:rsidP="001C62A7">
      <w:pPr>
        <w:pStyle w:val="Heading1"/>
        <w:rPr>
          <w:rFonts w:ascii="Segoe UI" w:hAnsi="Segoe UI" w:cs="Segoe UI"/>
        </w:rPr>
      </w:pPr>
    </w:p>
    <w:p w14:paraId="3DA6E617" w14:textId="77777777" w:rsidR="00E349F6" w:rsidRPr="001C62A7" w:rsidRDefault="00E349F6" w:rsidP="001C62A7"/>
    <w:sectPr w:rsidR="00E349F6" w:rsidRPr="001C62A7" w:rsidSect="001C62A7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B364" w14:textId="77777777" w:rsidR="007A7E68" w:rsidRDefault="007A7E68" w:rsidP="007961F0">
      <w:pPr>
        <w:spacing w:after="0" w:line="240" w:lineRule="auto"/>
      </w:pPr>
      <w:r>
        <w:separator/>
      </w:r>
    </w:p>
  </w:endnote>
  <w:endnote w:type="continuationSeparator" w:id="0">
    <w:p w14:paraId="71B026AC" w14:textId="77777777" w:rsidR="007A7E68" w:rsidRDefault="007A7E68" w:rsidP="007961F0">
      <w:pPr>
        <w:spacing w:after="0" w:line="240" w:lineRule="auto"/>
      </w:pPr>
      <w:r>
        <w:continuationSeparator/>
      </w:r>
    </w:p>
  </w:endnote>
  <w:endnote w:type="continuationNotice" w:id="1">
    <w:p w14:paraId="626D3C26" w14:textId="77777777" w:rsidR="007A7E68" w:rsidRDefault="007A7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753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0E8E9" w14:textId="77777777" w:rsidR="001C62A7" w:rsidRDefault="001C62A7">
        <w:pPr>
          <w:pStyle w:val="Footer"/>
        </w:pPr>
        <w:r w:rsidRPr="005A5785">
          <w:rPr>
            <w:rFonts w:ascii="Segoe UI" w:hAnsi="Segoe UI" w:cs="Segoe UI"/>
          </w:rPr>
          <w:fldChar w:fldCharType="begin"/>
        </w:r>
        <w:r w:rsidRPr="005A5785">
          <w:rPr>
            <w:rFonts w:ascii="Segoe UI" w:hAnsi="Segoe UI" w:cs="Segoe UI"/>
          </w:rPr>
          <w:instrText xml:space="preserve"> PAGE   \* MERGEFORMAT </w:instrText>
        </w:r>
        <w:r w:rsidRPr="005A5785">
          <w:rPr>
            <w:rFonts w:ascii="Segoe UI" w:hAnsi="Segoe UI" w:cs="Segoe UI"/>
          </w:rPr>
          <w:fldChar w:fldCharType="separate"/>
        </w:r>
        <w:r w:rsidRPr="005A5785">
          <w:rPr>
            <w:rFonts w:ascii="Segoe UI" w:hAnsi="Segoe UI" w:cs="Segoe UI"/>
            <w:noProof/>
          </w:rPr>
          <w:t>2</w:t>
        </w:r>
        <w:r w:rsidRPr="005A5785">
          <w:rPr>
            <w:rFonts w:ascii="Segoe UI" w:hAnsi="Segoe UI" w:cs="Segoe UI"/>
            <w:noProof/>
          </w:rPr>
          <w:fldChar w:fldCharType="end"/>
        </w:r>
      </w:p>
    </w:sdtContent>
  </w:sdt>
  <w:p w14:paraId="4A63FDDF" w14:textId="77777777" w:rsidR="001C62A7" w:rsidRDefault="001C6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559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4B6BB" w14:textId="36206FE8" w:rsidR="00571A49" w:rsidRDefault="00571A49">
        <w:pPr>
          <w:pStyle w:val="Footer"/>
        </w:pPr>
        <w:r w:rsidRPr="005A5785">
          <w:rPr>
            <w:rFonts w:ascii="Segoe UI" w:hAnsi="Segoe UI" w:cs="Segoe UI"/>
          </w:rPr>
          <w:fldChar w:fldCharType="begin"/>
        </w:r>
        <w:r w:rsidRPr="005A5785">
          <w:rPr>
            <w:rFonts w:ascii="Segoe UI" w:hAnsi="Segoe UI" w:cs="Segoe UI"/>
          </w:rPr>
          <w:instrText xml:space="preserve"> PAGE   \* MERGEFORMAT </w:instrText>
        </w:r>
        <w:r w:rsidRPr="005A5785">
          <w:rPr>
            <w:rFonts w:ascii="Segoe UI" w:hAnsi="Segoe UI" w:cs="Segoe UI"/>
          </w:rPr>
          <w:fldChar w:fldCharType="separate"/>
        </w:r>
        <w:r w:rsidRPr="005A5785">
          <w:rPr>
            <w:rFonts w:ascii="Segoe UI" w:hAnsi="Segoe UI" w:cs="Segoe UI"/>
            <w:noProof/>
          </w:rPr>
          <w:t>2</w:t>
        </w:r>
        <w:r w:rsidRPr="005A5785">
          <w:rPr>
            <w:rFonts w:ascii="Segoe UI" w:hAnsi="Segoe UI" w:cs="Segoe UI"/>
            <w:noProof/>
          </w:rPr>
          <w:fldChar w:fldCharType="end"/>
        </w:r>
      </w:p>
    </w:sdtContent>
  </w:sdt>
  <w:p w14:paraId="21F39B7D" w14:textId="77777777" w:rsidR="00571A49" w:rsidRDefault="00571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0684" w14:textId="77777777" w:rsidR="007A7E68" w:rsidRDefault="007A7E68" w:rsidP="007961F0">
      <w:pPr>
        <w:spacing w:after="0" w:line="240" w:lineRule="auto"/>
      </w:pPr>
      <w:r>
        <w:separator/>
      </w:r>
    </w:p>
  </w:footnote>
  <w:footnote w:type="continuationSeparator" w:id="0">
    <w:p w14:paraId="4AAFA75D" w14:textId="77777777" w:rsidR="007A7E68" w:rsidRDefault="007A7E68" w:rsidP="007961F0">
      <w:pPr>
        <w:spacing w:after="0" w:line="240" w:lineRule="auto"/>
      </w:pPr>
      <w:r>
        <w:continuationSeparator/>
      </w:r>
    </w:p>
  </w:footnote>
  <w:footnote w:type="continuationNotice" w:id="1">
    <w:p w14:paraId="5B9CD0C2" w14:textId="77777777" w:rsidR="007A7E68" w:rsidRDefault="007A7E68">
      <w:pPr>
        <w:spacing w:after="0" w:line="240" w:lineRule="auto"/>
      </w:pPr>
    </w:p>
  </w:footnote>
  <w:footnote w:id="2">
    <w:p w14:paraId="0F3508EC" w14:textId="77777777" w:rsidR="001C62A7" w:rsidRPr="005A5785" w:rsidRDefault="001C62A7" w:rsidP="001C62A7">
      <w:pPr>
        <w:pStyle w:val="FootnoteText"/>
        <w:rPr>
          <w:rFonts w:ascii="Segoe UI" w:hAnsi="Segoe UI" w:cs="Segoe UI"/>
        </w:rPr>
      </w:pPr>
      <w:r w:rsidRPr="005A5785">
        <w:rPr>
          <w:rStyle w:val="FootnoteReference"/>
          <w:rFonts w:ascii="Segoe UI" w:hAnsi="Segoe UI" w:cs="Segoe UI"/>
        </w:rPr>
        <w:footnoteRef/>
      </w:r>
      <w:r w:rsidRPr="005A5785">
        <w:rPr>
          <w:rFonts w:ascii="Segoe UI" w:hAnsi="Segoe UI" w:cs="Segoe UI"/>
        </w:rPr>
        <w:t xml:space="preserve"> The Organizing Council worked on this campaign in the month of October. </w:t>
      </w:r>
      <w:hyperlink r:id="rId1" w:history="1">
        <w:r w:rsidRPr="005A5785">
          <w:rPr>
            <w:rStyle w:val="Hyperlink"/>
            <w:rFonts w:ascii="Segoe UI" w:hAnsi="Segoe UI" w:cs="Segoe UI"/>
          </w:rPr>
          <w:t>Click here to learn more.</w:t>
        </w:r>
      </w:hyperlink>
      <w:r w:rsidRPr="005A5785">
        <w:rPr>
          <w:rFonts w:ascii="Segoe UI" w:hAnsi="Segoe UI" w:cs="Segoe UI"/>
        </w:rPr>
        <w:t xml:space="preserve"> 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qx91mMB" int2:invalidationBookmarkName="" int2:hashCode="xf4CANHHpROb0Y" int2:id="2tAVdlIs">
      <int2:state int2:value="Rejected" int2:type="LegacyProofing"/>
    </int2:bookmark>
    <int2:bookmark int2:bookmarkName="_Int_x5ArM0DC" int2:invalidationBookmarkName="" int2:hashCode="TAu6BFjeQv+It9" int2:id="4QWNQF8h">
      <int2:state int2:value="Rejected" int2:type="LegacyProofing"/>
    </int2:bookmark>
    <int2:bookmark int2:bookmarkName="_Int_TJp8EVYq" int2:invalidationBookmarkName="" int2:hashCode="N9QWmb3uT8uWnK" int2:id="HQbmRyV0">
      <int2:state int2:value="Rejected" int2:type="LegacyProofing"/>
    </int2:bookmark>
    <int2:bookmark int2:bookmarkName="_Int_8iTA81bP" int2:invalidationBookmarkName="" int2:hashCode="oviQnIbpERcHAn" int2:id="TaCeW8Xu">
      <int2:state int2:value="Rejected" int2:type="LegacyProofing"/>
    </int2:bookmark>
    <int2:bookmark int2:bookmarkName="_Int_ZYItCous" int2:invalidationBookmarkName="" int2:hashCode="oviQnIbpERcHAn" int2:id="m4nZ0tF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94B"/>
    <w:multiLevelType w:val="hybridMultilevel"/>
    <w:tmpl w:val="7618DB48"/>
    <w:lvl w:ilvl="0" w:tplc="C930D5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7CAB"/>
    <w:multiLevelType w:val="hybridMultilevel"/>
    <w:tmpl w:val="14B6FD34"/>
    <w:lvl w:ilvl="0" w:tplc="FDDED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29B"/>
    <w:multiLevelType w:val="multilevel"/>
    <w:tmpl w:val="D3F2A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796F8C"/>
    <w:multiLevelType w:val="hybridMultilevel"/>
    <w:tmpl w:val="60D8B116"/>
    <w:lvl w:ilvl="0" w:tplc="C930D5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798"/>
    <w:multiLevelType w:val="hybridMultilevel"/>
    <w:tmpl w:val="CB588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97FFD"/>
    <w:multiLevelType w:val="hybridMultilevel"/>
    <w:tmpl w:val="BA445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EC1A88"/>
    <w:multiLevelType w:val="hybridMultilevel"/>
    <w:tmpl w:val="2804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4A62"/>
    <w:multiLevelType w:val="hybridMultilevel"/>
    <w:tmpl w:val="A3CC5196"/>
    <w:lvl w:ilvl="0" w:tplc="C930D5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3CC7"/>
    <w:multiLevelType w:val="hybridMultilevel"/>
    <w:tmpl w:val="F7AC4D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C92"/>
    <w:multiLevelType w:val="hybridMultilevel"/>
    <w:tmpl w:val="53205EE4"/>
    <w:lvl w:ilvl="0" w:tplc="662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001D6"/>
    <w:multiLevelType w:val="multilevel"/>
    <w:tmpl w:val="5D26D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5C28BF"/>
    <w:multiLevelType w:val="hybridMultilevel"/>
    <w:tmpl w:val="E8C45E76"/>
    <w:lvl w:ilvl="0" w:tplc="662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5E8A"/>
    <w:multiLevelType w:val="multilevel"/>
    <w:tmpl w:val="2414A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AB2074"/>
    <w:multiLevelType w:val="hybridMultilevel"/>
    <w:tmpl w:val="EDB0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7471E"/>
    <w:multiLevelType w:val="hybridMultilevel"/>
    <w:tmpl w:val="2D00B03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D4DB0"/>
    <w:multiLevelType w:val="multilevel"/>
    <w:tmpl w:val="632C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778DB"/>
    <w:multiLevelType w:val="hybridMultilevel"/>
    <w:tmpl w:val="9272887A"/>
    <w:lvl w:ilvl="0" w:tplc="C930D5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63467"/>
    <w:multiLevelType w:val="hybridMultilevel"/>
    <w:tmpl w:val="2324A132"/>
    <w:lvl w:ilvl="0" w:tplc="662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B1EBA"/>
    <w:multiLevelType w:val="hybridMultilevel"/>
    <w:tmpl w:val="8C562A5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81D2D"/>
    <w:multiLevelType w:val="hybridMultilevel"/>
    <w:tmpl w:val="FAA67332"/>
    <w:lvl w:ilvl="0" w:tplc="FDDED5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677C6"/>
    <w:multiLevelType w:val="multilevel"/>
    <w:tmpl w:val="58D0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46CF2"/>
    <w:multiLevelType w:val="hybridMultilevel"/>
    <w:tmpl w:val="9490D066"/>
    <w:lvl w:ilvl="0" w:tplc="C930D5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B26F3"/>
    <w:multiLevelType w:val="hybridMultilevel"/>
    <w:tmpl w:val="DA44E514"/>
    <w:lvl w:ilvl="0" w:tplc="FDDED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72286"/>
    <w:multiLevelType w:val="hybridMultilevel"/>
    <w:tmpl w:val="6CCC5FAA"/>
    <w:lvl w:ilvl="0" w:tplc="662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E5EB0"/>
    <w:multiLevelType w:val="hybridMultilevel"/>
    <w:tmpl w:val="D0B8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87CEA"/>
    <w:multiLevelType w:val="hybridMultilevel"/>
    <w:tmpl w:val="CE46F256"/>
    <w:lvl w:ilvl="0" w:tplc="C930D5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D6726"/>
    <w:multiLevelType w:val="hybridMultilevel"/>
    <w:tmpl w:val="E474F792"/>
    <w:lvl w:ilvl="0" w:tplc="662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26EC2"/>
    <w:multiLevelType w:val="hybridMultilevel"/>
    <w:tmpl w:val="704C8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85E"/>
    <w:multiLevelType w:val="multilevel"/>
    <w:tmpl w:val="CEF4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9B12D9"/>
    <w:multiLevelType w:val="hybridMultilevel"/>
    <w:tmpl w:val="6DC246D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0" w15:restartNumberingAfterBreak="0">
    <w:nsid w:val="50662E4D"/>
    <w:multiLevelType w:val="hybridMultilevel"/>
    <w:tmpl w:val="FD16B8B0"/>
    <w:lvl w:ilvl="0" w:tplc="FDDED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2FC"/>
    <w:multiLevelType w:val="hybridMultilevel"/>
    <w:tmpl w:val="1A98AE0A"/>
    <w:lvl w:ilvl="0" w:tplc="C930D5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44555"/>
    <w:multiLevelType w:val="hybridMultilevel"/>
    <w:tmpl w:val="2FBEF068"/>
    <w:lvl w:ilvl="0" w:tplc="D1DCA68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13E7B"/>
    <w:multiLevelType w:val="hybridMultilevel"/>
    <w:tmpl w:val="48E28CE4"/>
    <w:lvl w:ilvl="0" w:tplc="FDDED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62953"/>
    <w:multiLevelType w:val="hybridMultilevel"/>
    <w:tmpl w:val="31944E30"/>
    <w:lvl w:ilvl="0" w:tplc="662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3796E"/>
    <w:multiLevelType w:val="hybridMultilevel"/>
    <w:tmpl w:val="83442598"/>
    <w:lvl w:ilvl="0" w:tplc="662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61BD4"/>
    <w:multiLevelType w:val="hybridMultilevel"/>
    <w:tmpl w:val="1122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53F31"/>
    <w:multiLevelType w:val="multilevel"/>
    <w:tmpl w:val="E2D4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5D4454"/>
    <w:multiLevelType w:val="hybridMultilevel"/>
    <w:tmpl w:val="FDF40C00"/>
    <w:lvl w:ilvl="0" w:tplc="FDDED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14438"/>
    <w:multiLevelType w:val="hybridMultilevel"/>
    <w:tmpl w:val="AF8C29B8"/>
    <w:lvl w:ilvl="0" w:tplc="FDDED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E6B51"/>
    <w:multiLevelType w:val="hybridMultilevel"/>
    <w:tmpl w:val="97BA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633C8"/>
    <w:multiLevelType w:val="multilevel"/>
    <w:tmpl w:val="8408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197A50"/>
    <w:multiLevelType w:val="hybridMultilevel"/>
    <w:tmpl w:val="AF8C0376"/>
    <w:lvl w:ilvl="0" w:tplc="FDDED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C2A9F"/>
    <w:multiLevelType w:val="hybridMultilevel"/>
    <w:tmpl w:val="BA42F9B8"/>
    <w:lvl w:ilvl="0" w:tplc="C930D57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43618">
    <w:abstractNumId w:val="6"/>
  </w:num>
  <w:num w:numId="2" w16cid:durableId="507722388">
    <w:abstractNumId w:val="5"/>
  </w:num>
  <w:num w:numId="3" w16cid:durableId="1270813265">
    <w:abstractNumId w:val="30"/>
  </w:num>
  <w:num w:numId="4" w16cid:durableId="1643073804">
    <w:abstractNumId w:val="7"/>
  </w:num>
  <w:num w:numId="5" w16cid:durableId="1566645254">
    <w:abstractNumId w:val="23"/>
  </w:num>
  <w:num w:numId="6" w16cid:durableId="876816797">
    <w:abstractNumId w:val="16"/>
  </w:num>
  <w:num w:numId="7" w16cid:durableId="160891947">
    <w:abstractNumId w:val="11"/>
  </w:num>
  <w:num w:numId="8" w16cid:durableId="516432604">
    <w:abstractNumId w:val="43"/>
  </w:num>
  <w:num w:numId="9" w16cid:durableId="2063865197">
    <w:abstractNumId w:val="9"/>
  </w:num>
  <w:num w:numId="10" w16cid:durableId="268197458">
    <w:abstractNumId w:val="25"/>
  </w:num>
  <w:num w:numId="11" w16cid:durableId="423108618">
    <w:abstractNumId w:val="34"/>
  </w:num>
  <w:num w:numId="12" w16cid:durableId="1312561383">
    <w:abstractNumId w:val="0"/>
  </w:num>
  <w:num w:numId="13" w16cid:durableId="990136216">
    <w:abstractNumId w:val="35"/>
  </w:num>
  <w:num w:numId="14" w16cid:durableId="1709717083">
    <w:abstractNumId w:val="3"/>
  </w:num>
  <w:num w:numId="15" w16cid:durableId="666205671">
    <w:abstractNumId w:val="31"/>
  </w:num>
  <w:num w:numId="16" w16cid:durableId="891843743">
    <w:abstractNumId w:val="26"/>
  </w:num>
  <w:num w:numId="17" w16cid:durableId="1369524433">
    <w:abstractNumId w:val="21"/>
  </w:num>
  <w:num w:numId="18" w16cid:durableId="1431001318">
    <w:abstractNumId w:val="17"/>
  </w:num>
  <w:num w:numId="19" w16cid:durableId="907809302">
    <w:abstractNumId w:val="4"/>
  </w:num>
  <w:num w:numId="20" w16cid:durableId="1820462914">
    <w:abstractNumId w:val="24"/>
  </w:num>
  <w:num w:numId="21" w16cid:durableId="481124662">
    <w:abstractNumId w:val="36"/>
  </w:num>
  <w:num w:numId="22" w16cid:durableId="792485618">
    <w:abstractNumId w:val="27"/>
  </w:num>
  <w:num w:numId="23" w16cid:durableId="1011301110">
    <w:abstractNumId w:val="29"/>
  </w:num>
  <w:num w:numId="24" w16cid:durableId="1105996995">
    <w:abstractNumId w:val="13"/>
  </w:num>
  <w:num w:numId="25" w16cid:durableId="1833258468">
    <w:abstractNumId w:val="8"/>
  </w:num>
  <w:num w:numId="26" w16cid:durableId="1736393788">
    <w:abstractNumId w:val="42"/>
  </w:num>
  <w:num w:numId="27" w16cid:durableId="410273400">
    <w:abstractNumId w:val="22"/>
  </w:num>
  <w:num w:numId="28" w16cid:durableId="404226612">
    <w:abstractNumId w:val="19"/>
  </w:num>
  <w:num w:numId="29" w16cid:durableId="552469045">
    <w:abstractNumId w:val="38"/>
  </w:num>
  <w:num w:numId="30" w16cid:durableId="1281376566">
    <w:abstractNumId w:val="39"/>
  </w:num>
  <w:num w:numId="31" w16cid:durableId="1300264845">
    <w:abstractNumId w:val="12"/>
  </w:num>
  <w:num w:numId="32" w16cid:durableId="816607788">
    <w:abstractNumId w:val="2"/>
  </w:num>
  <w:num w:numId="33" w16cid:durableId="1529367097">
    <w:abstractNumId w:val="10"/>
  </w:num>
  <w:num w:numId="34" w16cid:durableId="754865163">
    <w:abstractNumId w:val="32"/>
  </w:num>
  <w:num w:numId="35" w16cid:durableId="1027678987">
    <w:abstractNumId w:val="1"/>
  </w:num>
  <w:num w:numId="36" w16cid:durableId="657152308">
    <w:abstractNumId w:val="33"/>
  </w:num>
  <w:num w:numId="37" w16cid:durableId="741147652">
    <w:abstractNumId w:val="14"/>
  </w:num>
  <w:num w:numId="38" w16cid:durableId="269246408">
    <w:abstractNumId w:val="18"/>
  </w:num>
  <w:num w:numId="39" w16cid:durableId="221255903">
    <w:abstractNumId w:val="40"/>
  </w:num>
  <w:num w:numId="40" w16cid:durableId="668365604">
    <w:abstractNumId w:val="41"/>
  </w:num>
  <w:num w:numId="41" w16cid:durableId="1881934898">
    <w:abstractNumId w:val="37"/>
  </w:num>
  <w:num w:numId="42" w16cid:durableId="46730889">
    <w:abstractNumId w:val="20"/>
  </w:num>
  <w:num w:numId="43" w16cid:durableId="1155608602">
    <w:abstractNumId w:val="28"/>
  </w:num>
  <w:num w:numId="44" w16cid:durableId="272238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F0"/>
    <w:rsid w:val="00001131"/>
    <w:rsid w:val="00002A58"/>
    <w:rsid w:val="000112D1"/>
    <w:rsid w:val="00011AC8"/>
    <w:rsid w:val="00011EEE"/>
    <w:rsid w:val="00014D7A"/>
    <w:rsid w:val="00020216"/>
    <w:rsid w:val="000204A2"/>
    <w:rsid w:val="000209EA"/>
    <w:rsid w:val="000213DD"/>
    <w:rsid w:val="00027A77"/>
    <w:rsid w:val="00030E2E"/>
    <w:rsid w:val="0003403F"/>
    <w:rsid w:val="000370FA"/>
    <w:rsid w:val="00040983"/>
    <w:rsid w:val="00042E9F"/>
    <w:rsid w:val="0004355D"/>
    <w:rsid w:val="000466DB"/>
    <w:rsid w:val="00046FD4"/>
    <w:rsid w:val="000477EC"/>
    <w:rsid w:val="00052AEF"/>
    <w:rsid w:val="00052BE5"/>
    <w:rsid w:val="000551F0"/>
    <w:rsid w:val="000558DC"/>
    <w:rsid w:val="000562D2"/>
    <w:rsid w:val="00056513"/>
    <w:rsid w:val="00060F34"/>
    <w:rsid w:val="000626CF"/>
    <w:rsid w:val="00063A64"/>
    <w:rsid w:val="000664F1"/>
    <w:rsid w:val="000666C1"/>
    <w:rsid w:val="00071A1F"/>
    <w:rsid w:val="00072184"/>
    <w:rsid w:val="000738C1"/>
    <w:rsid w:val="00073A29"/>
    <w:rsid w:val="0007450B"/>
    <w:rsid w:val="00075168"/>
    <w:rsid w:val="00080126"/>
    <w:rsid w:val="00080359"/>
    <w:rsid w:val="00083FAA"/>
    <w:rsid w:val="00084212"/>
    <w:rsid w:val="00084853"/>
    <w:rsid w:val="00086262"/>
    <w:rsid w:val="00087CBB"/>
    <w:rsid w:val="00087EFD"/>
    <w:rsid w:val="00092B70"/>
    <w:rsid w:val="0009340E"/>
    <w:rsid w:val="00093BDC"/>
    <w:rsid w:val="0009468C"/>
    <w:rsid w:val="000A2D76"/>
    <w:rsid w:val="000A3924"/>
    <w:rsid w:val="000A4A93"/>
    <w:rsid w:val="000A5B96"/>
    <w:rsid w:val="000A7C04"/>
    <w:rsid w:val="000B3475"/>
    <w:rsid w:val="000B65E9"/>
    <w:rsid w:val="000B6A0C"/>
    <w:rsid w:val="000C27DF"/>
    <w:rsid w:val="000C3989"/>
    <w:rsid w:val="000C4556"/>
    <w:rsid w:val="000C4B2D"/>
    <w:rsid w:val="000C661D"/>
    <w:rsid w:val="000D018F"/>
    <w:rsid w:val="000D0AC9"/>
    <w:rsid w:val="000D5932"/>
    <w:rsid w:val="000D759B"/>
    <w:rsid w:val="000E12D9"/>
    <w:rsid w:val="000E306C"/>
    <w:rsid w:val="000E3D72"/>
    <w:rsid w:val="000E7380"/>
    <w:rsid w:val="000F1178"/>
    <w:rsid w:val="000F124A"/>
    <w:rsid w:val="000F34A1"/>
    <w:rsid w:val="000F542B"/>
    <w:rsid w:val="00100630"/>
    <w:rsid w:val="001035BD"/>
    <w:rsid w:val="001061C2"/>
    <w:rsid w:val="001074B7"/>
    <w:rsid w:val="00107D85"/>
    <w:rsid w:val="00112C73"/>
    <w:rsid w:val="00115262"/>
    <w:rsid w:val="001213FE"/>
    <w:rsid w:val="00122238"/>
    <w:rsid w:val="00125F39"/>
    <w:rsid w:val="00132231"/>
    <w:rsid w:val="001326B4"/>
    <w:rsid w:val="0013315E"/>
    <w:rsid w:val="00134DB5"/>
    <w:rsid w:val="0013508F"/>
    <w:rsid w:val="00135702"/>
    <w:rsid w:val="0014467A"/>
    <w:rsid w:val="001506F1"/>
    <w:rsid w:val="00150720"/>
    <w:rsid w:val="00151543"/>
    <w:rsid w:val="0015458E"/>
    <w:rsid w:val="00156515"/>
    <w:rsid w:val="00156E64"/>
    <w:rsid w:val="00163DF1"/>
    <w:rsid w:val="001648BF"/>
    <w:rsid w:val="00167048"/>
    <w:rsid w:val="00170890"/>
    <w:rsid w:val="001716E7"/>
    <w:rsid w:val="001727D1"/>
    <w:rsid w:val="00173340"/>
    <w:rsid w:val="00173D58"/>
    <w:rsid w:val="00176CF8"/>
    <w:rsid w:val="00181000"/>
    <w:rsid w:val="001840E9"/>
    <w:rsid w:val="0018519B"/>
    <w:rsid w:val="0018571A"/>
    <w:rsid w:val="00187286"/>
    <w:rsid w:val="001874BA"/>
    <w:rsid w:val="001911D0"/>
    <w:rsid w:val="001925A4"/>
    <w:rsid w:val="0019298B"/>
    <w:rsid w:val="001A212F"/>
    <w:rsid w:val="001A45F5"/>
    <w:rsid w:val="001A7A38"/>
    <w:rsid w:val="001B1F9D"/>
    <w:rsid w:val="001B3AA5"/>
    <w:rsid w:val="001B5840"/>
    <w:rsid w:val="001B6701"/>
    <w:rsid w:val="001B7888"/>
    <w:rsid w:val="001C15AA"/>
    <w:rsid w:val="001C1612"/>
    <w:rsid w:val="001C62A7"/>
    <w:rsid w:val="001C6756"/>
    <w:rsid w:val="001D37C5"/>
    <w:rsid w:val="001D7DB9"/>
    <w:rsid w:val="001E169C"/>
    <w:rsid w:val="001E1859"/>
    <w:rsid w:val="001E21EF"/>
    <w:rsid w:val="001E2D36"/>
    <w:rsid w:val="001E3828"/>
    <w:rsid w:val="001E3D0A"/>
    <w:rsid w:val="001E422C"/>
    <w:rsid w:val="001E473C"/>
    <w:rsid w:val="001E777E"/>
    <w:rsid w:val="001F0BB0"/>
    <w:rsid w:val="001F298D"/>
    <w:rsid w:val="00200D52"/>
    <w:rsid w:val="002028E3"/>
    <w:rsid w:val="0020309E"/>
    <w:rsid w:val="0020348F"/>
    <w:rsid w:val="00203D79"/>
    <w:rsid w:val="00210339"/>
    <w:rsid w:val="00211289"/>
    <w:rsid w:val="002114DE"/>
    <w:rsid w:val="0021228E"/>
    <w:rsid w:val="002128C1"/>
    <w:rsid w:val="00214884"/>
    <w:rsid w:val="0021681A"/>
    <w:rsid w:val="00216DD4"/>
    <w:rsid w:val="00217D4C"/>
    <w:rsid w:val="002236EC"/>
    <w:rsid w:val="002243C1"/>
    <w:rsid w:val="00224597"/>
    <w:rsid w:val="00224B2B"/>
    <w:rsid w:val="00225031"/>
    <w:rsid w:val="00225A53"/>
    <w:rsid w:val="00227793"/>
    <w:rsid w:val="00231F5E"/>
    <w:rsid w:val="0023391B"/>
    <w:rsid w:val="002402DC"/>
    <w:rsid w:val="00241086"/>
    <w:rsid w:val="00255BFE"/>
    <w:rsid w:val="002578A2"/>
    <w:rsid w:val="00257AD8"/>
    <w:rsid w:val="00262865"/>
    <w:rsid w:val="00263BF9"/>
    <w:rsid w:val="00265382"/>
    <w:rsid w:val="00267DE6"/>
    <w:rsid w:val="00270778"/>
    <w:rsid w:val="00271C03"/>
    <w:rsid w:val="00273E40"/>
    <w:rsid w:val="002827AE"/>
    <w:rsid w:val="00284893"/>
    <w:rsid w:val="00285CB7"/>
    <w:rsid w:val="00286C97"/>
    <w:rsid w:val="0029540D"/>
    <w:rsid w:val="00297094"/>
    <w:rsid w:val="002A0792"/>
    <w:rsid w:val="002A216B"/>
    <w:rsid w:val="002A4DE6"/>
    <w:rsid w:val="002A79FE"/>
    <w:rsid w:val="002B0950"/>
    <w:rsid w:val="002B0F53"/>
    <w:rsid w:val="002B206D"/>
    <w:rsid w:val="002B2455"/>
    <w:rsid w:val="002B381D"/>
    <w:rsid w:val="002B3AF3"/>
    <w:rsid w:val="002B5924"/>
    <w:rsid w:val="002B615B"/>
    <w:rsid w:val="002C0845"/>
    <w:rsid w:val="002C36A9"/>
    <w:rsid w:val="002C469B"/>
    <w:rsid w:val="002C5BBE"/>
    <w:rsid w:val="002C6813"/>
    <w:rsid w:val="002D3087"/>
    <w:rsid w:val="002D6157"/>
    <w:rsid w:val="002E111F"/>
    <w:rsid w:val="002E1D1F"/>
    <w:rsid w:val="002F0001"/>
    <w:rsid w:val="002F21AD"/>
    <w:rsid w:val="002F24A9"/>
    <w:rsid w:val="002F5981"/>
    <w:rsid w:val="002F6B58"/>
    <w:rsid w:val="003004DB"/>
    <w:rsid w:val="003039B7"/>
    <w:rsid w:val="0030424C"/>
    <w:rsid w:val="003049FB"/>
    <w:rsid w:val="00306E4B"/>
    <w:rsid w:val="00307E94"/>
    <w:rsid w:val="003158C0"/>
    <w:rsid w:val="0031626D"/>
    <w:rsid w:val="0032244B"/>
    <w:rsid w:val="0032337A"/>
    <w:rsid w:val="00323957"/>
    <w:rsid w:val="00324F5D"/>
    <w:rsid w:val="00327972"/>
    <w:rsid w:val="003311B5"/>
    <w:rsid w:val="00337A97"/>
    <w:rsid w:val="00337F0D"/>
    <w:rsid w:val="00340833"/>
    <w:rsid w:val="00341976"/>
    <w:rsid w:val="003421C7"/>
    <w:rsid w:val="00342F4B"/>
    <w:rsid w:val="00343D2F"/>
    <w:rsid w:val="00345D6D"/>
    <w:rsid w:val="00355927"/>
    <w:rsid w:val="00355988"/>
    <w:rsid w:val="00356557"/>
    <w:rsid w:val="003648C7"/>
    <w:rsid w:val="0036558C"/>
    <w:rsid w:val="00372276"/>
    <w:rsid w:val="003730CF"/>
    <w:rsid w:val="00383B62"/>
    <w:rsid w:val="003850F9"/>
    <w:rsid w:val="00387C47"/>
    <w:rsid w:val="003926E7"/>
    <w:rsid w:val="003941C1"/>
    <w:rsid w:val="00394C9A"/>
    <w:rsid w:val="003A5085"/>
    <w:rsid w:val="003A6134"/>
    <w:rsid w:val="003A688D"/>
    <w:rsid w:val="003A7BCE"/>
    <w:rsid w:val="003B191D"/>
    <w:rsid w:val="003B41C9"/>
    <w:rsid w:val="003B4C78"/>
    <w:rsid w:val="003B5452"/>
    <w:rsid w:val="003B5552"/>
    <w:rsid w:val="003C2F33"/>
    <w:rsid w:val="003C7B3A"/>
    <w:rsid w:val="003C7C0C"/>
    <w:rsid w:val="003D0AB0"/>
    <w:rsid w:val="003D17C7"/>
    <w:rsid w:val="003D1873"/>
    <w:rsid w:val="003D1E7F"/>
    <w:rsid w:val="003E3AB4"/>
    <w:rsid w:val="003E3FA9"/>
    <w:rsid w:val="003E48AC"/>
    <w:rsid w:val="003E5A77"/>
    <w:rsid w:val="003E5CA0"/>
    <w:rsid w:val="003E7B05"/>
    <w:rsid w:val="003F2A57"/>
    <w:rsid w:val="003F2D9E"/>
    <w:rsid w:val="003F3592"/>
    <w:rsid w:val="003F3843"/>
    <w:rsid w:val="003F42B5"/>
    <w:rsid w:val="003F436D"/>
    <w:rsid w:val="003F5476"/>
    <w:rsid w:val="003F5E45"/>
    <w:rsid w:val="003F6B55"/>
    <w:rsid w:val="003F7338"/>
    <w:rsid w:val="00402943"/>
    <w:rsid w:val="00403E96"/>
    <w:rsid w:val="004054F7"/>
    <w:rsid w:val="004102AE"/>
    <w:rsid w:val="00411845"/>
    <w:rsid w:val="00415200"/>
    <w:rsid w:val="00416E74"/>
    <w:rsid w:val="00417D68"/>
    <w:rsid w:val="00421772"/>
    <w:rsid w:val="004221E3"/>
    <w:rsid w:val="0042234D"/>
    <w:rsid w:val="00424CD4"/>
    <w:rsid w:val="00431357"/>
    <w:rsid w:val="0043144A"/>
    <w:rsid w:val="00431761"/>
    <w:rsid w:val="004321F6"/>
    <w:rsid w:val="00434297"/>
    <w:rsid w:val="004349FB"/>
    <w:rsid w:val="004404F3"/>
    <w:rsid w:val="004426CD"/>
    <w:rsid w:val="00443367"/>
    <w:rsid w:val="004468A2"/>
    <w:rsid w:val="004502A9"/>
    <w:rsid w:val="004570CE"/>
    <w:rsid w:val="004573BA"/>
    <w:rsid w:val="00457D02"/>
    <w:rsid w:val="004607F7"/>
    <w:rsid w:val="00461B92"/>
    <w:rsid w:val="00465459"/>
    <w:rsid w:val="00470A39"/>
    <w:rsid w:val="00470E90"/>
    <w:rsid w:val="00470F24"/>
    <w:rsid w:val="00471FA7"/>
    <w:rsid w:val="00475816"/>
    <w:rsid w:val="00476ADC"/>
    <w:rsid w:val="00477CBD"/>
    <w:rsid w:val="00483D54"/>
    <w:rsid w:val="0049126A"/>
    <w:rsid w:val="00493741"/>
    <w:rsid w:val="004941D3"/>
    <w:rsid w:val="0049576C"/>
    <w:rsid w:val="00495B33"/>
    <w:rsid w:val="004A1EC0"/>
    <w:rsid w:val="004A2AC6"/>
    <w:rsid w:val="004A3B76"/>
    <w:rsid w:val="004A7A2E"/>
    <w:rsid w:val="004B147F"/>
    <w:rsid w:val="004B4E6A"/>
    <w:rsid w:val="004C1271"/>
    <w:rsid w:val="004D078D"/>
    <w:rsid w:val="004D0C35"/>
    <w:rsid w:val="004D2862"/>
    <w:rsid w:val="004D426C"/>
    <w:rsid w:val="004D460E"/>
    <w:rsid w:val="004D5203"/>
    <w:rsid w:val="004D5A81"/>
    <w:rsid w:val="004D7442"/>
    <w:rsid w:val="004E2214"/>
    <w:rsid w:val="004E3CD1"/>
    <w:rsid w:val="004F10C4"/>
    <w:rsid w:val="004F2FF9"/>
    <w:rsid w:val="004F5059"/>
    <w:rsid w:val="004F5C81"/>
    <w:rsid w:val="00502E1D"/>
    <w:rsid w:val="005047BC"/>
    <w:rsid w:val="00505236"/>
    <w:rsid w:val="00506345"/>
    <w:rsid w:val="005066BD"/>
    <w:rsid w:val="00510D6C"/>
    <w:rsid w:val="00513A9A"/>
    <w:rsid w:val="005200B0"/>
    <w:rsid w:val="005234C6"/>
    <w:rsid w:val="00526CD4"/>
    <w:rsid w:val="005271F4"/>
    <w:rsid w:val="0053115E"/>
    <w:rsid w:val="0053121B"/>
    <w:rsid w:val="0053167F"/>
    <w:rsid w:val="005364A6"/>
    <w:rsid w:val="005406CC"/>
    <w:rsid w:val="00552340"/>
    <w:rsid w:val="00554B20"/>
    <w:rsid w:val="00555840"/>
    <w:rsid w:val="00561DB1"/>
    <w:rsid w:val="00561ECE"/>
    <w:rsid w:val="005648A2"/>
    <w:rsid w:val="0057162B"/>
    <w:rsid w:val="00571A49"/>
    <w:rsid w:val="0057357C"/>
    <w:rsid w:val="00573CB1"/>
    <w:rsid w:val="00574636"/>
    <w:rsid w:val="00577999"/>
    <w:rsid w:val="00582C0D"/>
    <w:rsid w:val="00583B13"/>
    <w:rsid w:val="00585B83"/>
    <w:rsid w:val="00592F03"/>
    <w:rsid w:val="0059328C"/>
    <w:rsid w:val="005966D2"/>
    <w:rsid w:val="005975B4"/>
    <w:rsid w:val="005A5785"/>
    <w:rsid w:val="005A5A6D"/>
    <w:rsid w:val="005A6291"/>
    <w:rsid w:val="005B3BEC"/>
    <w:rsid w:val="005B5C9B"/>
    <w:rsid w:val="005C072E"/>
    <w:rsid w:val="005C181B"/>
    <w:rsid w:val="005C6C52"/>
    <w:rsid w:val="005D091C"/>
    <w:rsid w:val="005D0BE6"/>
    <w:rsid w:val="005D2793"/>
    <w:rsid w:val="005D4FBB"/>
    <w:rsid w:val="005E5547"/>
    <w:rsid w:val="005E607F"/>
    <w:rsid w:val="005E70BF"/>
    <w:rsid w:val="005E7AD0"/>
    <w:rsid w:val="005F091C"/>
    <w:rsid w:val="005F2ACE"/>
    <w:rsid w:val="005F66FB"/>
    <w:rsid w:val="00601FC0"/>
    <w:rsid w:val="00602290"/>
    <w:rsid w:val="00604D15"/>
    <w:rsid w:val="00605D1F"/>
    <w:rsid w:val="00612EE2"/>
    <w:rsid w:val="00613089"/>
    <w:rsid w:val="00614027"/>
    <w:rsid w:val="00617969"/>
    <w:rsid w:val="006210EE"/>
    <w:rsid w:val="00622756"/>
    <w:rsid w:val="00623E1F"/>
    <w:rsid w:val="00626145"/>
    <w:rsid w:val="006272A6"/>
    <w:rsid w:val="00630203"/>
    <w:rsid w:val="00630987"/>
    <w:rsid w:val="00635906"/>
    <w:rsid w:val="00636DDE"/>
    <w:rsid w:val="006373C7"/>
    <w:rsid w:val="00643FE4"/>
    <w:rsid w:val="00644EC3"/>
    <w:rsid w:val="00645A06"/>
    <w:rsid w:val="00650124"/>
    <w:rsid w:val="006512BC"/>
    <w:rsid w:val="00651AEC"/>
    <w:rsid w:val="00653084"/>
    <w:rsid w:val="006533F0"/>
    <w:rsid w:val="006537F7"/>
    <w:rsid w:val="006565F4"/>
    <w:rsid w:val="006575F3"/>
    <w:rsid w:val="00657E90"/>
    <w:rsid w:val="00662777"/>
    <w:rsid w:val="0066615D"/>
    <w:rsid w:val="00670C4E"/>
    <w:rsid w:val="00672981"/>
    <w:rsid w:val="00672E57"/>
    <w:rsid w:val="00674301"/>
    <w:rsid w:val="00676618"/>
    <w:rsid w:val="00676B68"/>
    <w:rsid w:val="006775D8"/>
    <w:rsid w:val="00684881"/>
    <w:rsid w:val="00684A44"/>
    <w:rsid w:val="00691C31"/>
    <w:rsid w:val="006927B1"/>
    <w:rsid w:val="00696C3C"/>
    <w:rsid w:val="006A277F"/>
    <w:rsid w:val="006A4E90"/>
    <w:rsid w:val="006A6682"/>
    <w:rsid w:val="006A77F9"/>
    <w:rsid w:val="006B1FC1"/>
    <w:rsid w:val="006B30D0"/>
    <w:rsid w:val="006B4651"/>
    <w:rsid w:val="006B7978"/>
    <w:rsid w:val="006C13FA"/>
    <w:rsid w:val="006C1657"/>
    <w:rsid w:val="006C2D5E"/>
    <w:rsid w:val="006C5470"/>
    <w:rsid w:val="006C6AF5"/>
    <w:rsid w:val="006D1934"/>
    <w:rsid w:val="006D4257"/>
    <w:rsid w:val="006D6F94"/>
    <w:rsid w:val="006D7AEB"/>
    <w:rsid w:val="006E0597"/>
    <w:rsid w:val="006E494B"/>
    <w:rsid w:val="006E569C"/>
    <w:rsid w:val="006F2B6D"/>
    <w:rsid w:val="006F41CA"/>
    <w:rsid w:val="006F48AC"/>
    <w:rsid w:val="006F529B"/>
    <w:rsid w:val="0070108C"/>
    <w:rsid w:val="00703438"/>
    <w:rsid w:val="00706700"/>
    <w:rsid w:val="00710470"/>
    <w:rsid w:val="00714DC5"/>
    <w:rsid w:val="007163BE"/>
    <w:rsid w:val="00716C72"/>
    <w:rsid w:val="00724BFE"/>
    <w:rsid w:val="00725CAD"/>
    <w:rsid w:val="00726A63"/>
    <w:rsid w:val="00726C59"/>
    <w:rsid w:val="0073091E"/>
    <w:rsid w:val="00737141"/>
    <w:rsid w:val="00737A6F"/>
    <w:rsid w:val="007417D0"/>
    <w:rsid w:val="00741B70"/>
    <w:rsid w:val="007432CD"/>
    <w:rsid w:val="00745073"/>
    <w:rsid w:val="00746067"/>
    <w:rsid w:val="00754B5F"/>
    <w:rsid w:val="00761114"/>
    <w:rsid w:val="00763329"/>
    <w:rsid w:val="00763A12"/>
    <w:rsid w:val="0077108F"/>
    <w:rsid w:val="00774AD2"/>
    <w:rsid w:val="00776F52"/>
    <w:rsid w:val="00781835"/>
    <w:rsid w:val="0078301C"/>
    <w:rsid w:val="00787313"/>
    <w:rsid w:val="00787528"/>
    <w:rsid w:val="00791380"/>
    <w:rsid w:val="0079289D"/>
    <w:rsid w:val="00795200"/>
    <w:rsid w:val="007961F0"/>
    <w:rsid w:val="007A116F"/>
    <w:rsid w:val="007A7260"/>
    <w:rsid w:val="007A7E68"/>
    <w:rsid w:val="007B0423"/>
    <w:rsid w:val="007B1512"/>
    <w:rsid w:val="007B1D54"/>
    <w:rsid w:val="007B77DD"/>
    <w:rsid w:val="007C0103"/>
    <w:rsid w:val="007C0E80"/>
    <w:rsid w:val="007C18A3"/>
    <w:rsid w:val="007C1EA2"/>
    <w:rsid w:val="007C58B6"/>
    <w:rsid w:val="007D1563"/>
    <w:rsid w:val="007D1B70"/>
    <w:rsid w:val="007D27BA"/>
    <w:rsid w:val="007D3B5C"/>
    <w:rsid w:val="007D4103"/>
    <w:rsid w:val="007D4A2C"/>
    <w:rsid w:val="007E1EB4"/>
    <w:rsid w:val="007E22FB"/>
    <w:rsid w:val="007E2859"/>
    <w:rsid w:val="007E5680"/>
    <w:rsid w:val="007E5C8E"/>
    <w:rsid w:val="007F0D5B"/>
    <w:rsid w:val="007F19DF"/>
    <w:rsid w:val="007F34A3"/>
    <w:rsid w:val="007F3906"/>
    <w:rsid w:val="007F547C"/>
    <w:rsid w:val="007F5AC9"/>
    <w:rsid w:val="0080164A"/>
    <w:rsid w:val="008029B0"/>
    <w:rsid w:val="0080337A"/>
    <w:rsid w:val="008102FF"/>
    <w:rsid w:val="00813483"/>
    <w:rsid w:val="00813534"/>
    <w:rsid w:val="00813E02"/>
    <w:rsid w:val="0082028D"/>
    <w:rsid w:val="00822420"/>
    <w:rsid w:val="008248DE"/>
    <w:rsid w:val="008265B3"/>
    <w:rsid w:val="00827C5D"/>
    <w:rsid w:val="00827D34"/>
    <w:rsid w:val="00830FAB"/>
    <w:rsid w:val="00833392"/>
    <w:rsid w:val="008340BC"/>
    <w:rsid w:val="0083696E"/>
    <w:rsid w:val="008378BC"/>
    <w:rsid w:val="008412E1"/>
    <w:rsid w:val="00844FD3"/>
    <w:rsid w:val="0084561B"/>
    <w:rsid w:val="00847A87"/>
    <w:rsid w:val="008500FF"/>
    <w:rsid w:val="008513EF"/>
    <w:rsid w:val="0085502E"/>
    <w:rsid w:val="00856A8E"/>
    <w:rsid w:val="00857155"/>
    <w:rsid w:val="008612B1"/>
    <w:rsid w:val="00864755"/>
    <w:rsid w:val="00864C81"/>
    <w:rsid w:val="008652CF"/>
    <w:rsid w:val="00873561"/>
    <w:rsid w:val="00876BF8"/>
    <w:rsid w:val="00882789"/>
    <w:rsid w:val="00883BBD"/>
    <w:rsid w:val="00884177"/>
    <w:rsid w:val="00893BE1"/>
    <w:rsid w:val="00893F06"/>
    <w:rsid w:val="008968F4"/>
    <w:rsid w:val="008A0C5C"/>
    <w:rsid w:val="008A1AA3"/>
    <w:rsid w:val="008A2DF3"/>
    <w:rsid w:val="008A4DCC"/>
    <w:rsid w:val="008A6923"/>
    <w:rsid w:val="008A79FF"/>
    <w:rsid w:val="008B0982"/>
    <w:rsid w:val="008B0A97"/>
    <w:rsid w:val="008B1F1A"/>
    <w:rsid w:val="008B2C78"/>
    <w:rsid w:val="008B4D01"/>
    <w:rsid w:val="008C2F05"/>
    <w:rsid w:val="008C3C44"/>
    <w:rsid w:val="008C545C"/>
    <w:rsid w:val="008C6C52"/>
    <w:rsid w:val="008D15CC"/>
    <w:rsid w:val="008D3EB4"/>
    <w:rsid w:val="008D42DC"/>
    <w:rsid w:val="008E2227"/>
    <w:rsid w:val="008E6654"/>
    <w:rsid w:val="008E6ABB"/>
    <w:rsid w:val="008E7B76"/>
    <w:rsid w:val="008E7E73"/>
    <w:rsid w:val="008F307E"/>
    <w:rsid w:val="008F4253"/>
    <w:rsid w:val="008F4780"/>
    <w:rsid w:val="008F53E7"/>
    <w:rsid w:val="009016D3"/>
    <w:rsid w:val="00902345"/>
    <w:rsid w:val="009038AC"/>
    <w:rsid w:val="009118B6"/>
    <w:rsid w:val="00913CC6"/>
    <w:rsid w:val="00913ED1"/>
    <w:rsid w:val="00920028"/>
    <w:rsid w:val="00920469"/>
    <w:rsid w:val="0092174B"/>
    <w:rsid w:val="00921ED7"/>
    <w:rsid w:val="0092219A"/>
    <w:rsid w:val="009257B1"/>
    <w:rsid w:val="00927440"/>
    <w:rsid w:val="00931EDD"/>
    <w:rsid w:val="009351DF"/>
    <w:rsid w:val="009361EE"/>
    <w:rsid w:val="00937E78"/>
    <w:rsid w:val="00941282"/>
    <w:rsid w:val="00941DB3"/>
    <w:rsid w:val="00943876"/>
    <w:rsid w:val="00945D04"/>
    <w:rsid w:val="009517FF"/>
    <w:rsid w:val="00952689"/>
    <w:rsid w:val="00962E34"/>
    <w:rsid w:val="00962FE0"/>
    <w:rsid w:val="00964B55"/>
    <w:rsid w:val="0097205B"/>
    <w:rsid w:val="009733EC"/>
    <w:rsid w:val="00977B29"/>
    <w:rsid w:val="00983699"/>
    <w:rsid w:val="0099172A"/>
    <w:rsid w:val="0099409D"/>
    <w:rsid w:val="009A729F"/>
    <w:rsid w:val="009B2274"/>
    <w:rsid w:val="009B35A3"/>
    <w:rsid w:val="009B5C14"/>
    <w:rsid w:val="009B7916"/>
    <w:rsid w:val="009C3104"/>
    <w:rsid w:val="009C7DAC"/>
    <w:rsid w:val="009D0AA9"/>
    <w:rsid w:val="009D0BB7"/>
    <w:rsid w:val="009D0D69"/>
    <w:rsid w:val="009D5291"/>
    <w:rsid w:val="009D610F"/>
    <w:rsid w:val="009E0C00"/>
    <w:rsid w:val="009E1CA0"/>
    <w:rsid w:val="009E3583"/>
    <w:rsid w:val="009E6340"/>
    <w:rsid w:val="009F369B"/>
    <w:rsid w:val="009F46BD"/>
    <w:rsid w:val="009F50BB"/>
    <w:rsid w:val="009F64A2"/>
    <w:rsid w:val="009F670C"/>
    <w:rsid w:val="00A00869"/>
    <w:rsid w:val="00A02A05"/>
    <w:rsid w:val="00A037E7"/>
    <w:rsid w:val="00A11F03"/>
    <w:rsid w:val="00A12329"/>
    <w:rsid w:val="00A12601"/>
    <w:rsid w:val="00A1399A"/>
    <w:rsid w:val="00A161FA"/>
    <w:rsid w:val="00A1785A"/>
    <w:rsid w:val="00A20056"/>
    <w:rsid w:val="00A22C72"/>
    <w:rsid w:val="00A27AEC"/>
    <w:rsid w:val="00A3090E"/>
    <w:rsid w:val="00A317FA"/>
    <w:rsid w:val="00A34778"/>
    <w:rsid w:val="00A34F6E"/>
    <w:rsid w:val="00A369AA"/>
    <w:rsid w:val="00A43A0C"/>
    <w:rsid w:val="00A44CDE"/>
    <w:rsid w:val="00A46B95"/>
    <w:rsid w:val="00A47F16"/>
    <w:rsid w:val="00A534AD"/>
    <w:rsid w:val="00A57C35"/>
    <w:rsid w:val="00A61CAF"/>
    <w:rsid w:val="00A64B2F"/>
    <w:rsid w:val="00A670E7"/>
    <w:rsid w:val="00A71ACE"/>
    <w:rsid w:val="00A75369"/>
    <w:rsid w:val="00A75E91"/>
    <w:rsid w:val="00A77B07"/>
    <w:rsid w:val="00A77C4D"/>
    <w:rsid w:val="00A82BA6"/>
    <w:rsid w:val="00A91095"/>
    <w:rsid w:val="00A91402"/>
    <w:rsid w:val="00A917C2"/>
    <w:rsid w:val="00AA18B4"/>
    <w:rsid w:val="00AA1F12"/>
    <w:rsid w:val="00AA2B28"/>
    <w:rsid w:val="00AA436D"/>
    <w:rsid w:val="00AB27E3"/>
    <w:rsid w:val="00AB338B"/>
    <w:rsid w:val="00AB706C"/>
    <w:rsid w:val="00AB7D87"/>
    <w:rsid w:val="00AC0B0D"/>
    <w:rsid w:val="00AC46F1"/>
    <w:rsid w:val="00AC4924"/>
    <w:rsid w:val="00AC72A5"/>
    <w:rsid w:val="00AC7CC5"/>
    <w:rsid w:val="00AD406A"/>
    <w:rsid w:val="00AD73EF"/>
    <w:rsid w:val="00AE0C78"/>
    <w:rsid w:val="00AE33FF"/>
    <w:rsid w:val="00AE3468"/>
    <w:rsid w:val="00AF3E1F"/>
    <w:rsid w:val="00AF5FE3"/>
    <w:rsid w:val="00AF65B6"/>
    <w:rsid w:val="00AF68B0"/>
    <w:rsid w:val="00B0003A"/>
    <w:rsid w:val="00B0032B"/>
    <w:rsid w:val="00B07936"/>
    <w:rsid w:val="00B07AE0"/>
    <w:rsid w:val="00B106A5"/>
    <w:rsid w:val="00B11586"/>
    <w:rsid w:val="00B12B18"/>
    <w:rsid w:val="00B130F3"/>
    <w:rsid w:val="00B21093"/>
    <w:rsid w:val="00B21709"/>
    <w:rsid w:val="00B2371E"/>
    <w:rsid w:val="00B23A20"/>
    <w:rsid w:val="00B3422B"/>
    <w:rsid w:val="00B3481A"/>
    <w:rsid w:val="00B36DA6"/>
    <w:rsid w:val="00B42F23"/>
    <w:rsid w:val="00B46198"/>
    <w:rsid w:val="00B52019"/>
    <w:rsid w:val="00B53B76"/>
    <w:rsid w:val="00B54328"/>
    <w:rsid w:val="00B54E7E"/>
    <w:rsid w:val="00B5794B"/>
    <w:rsid w:val="00B63C8A"/>
    <w:rsid w:val="00B66F10"/>
    <w:rsid w:val="00B7149A"/>
    <w:rsid w:val="00B7239C"/>
    <w:rsid w:val="00B804E3"/>
    <w:rsid w:val="00B807C0"/>
    <w:rsid w:val="00B85A44"/>
    <w:rsid w:val="00B8791A"/>
    <w:rsid w:val="00B919F0"/>
    <w:rsid w:val="00B91C44"/>
    <w:rsid w:val="00B926B7"/>
    <w:rsid w:val="00B938D3"/>
    <w:rsid w:val="00B95A8C"/>
    <w:rsid w:val="00B96923"/>
    <w:rsid w:val="00BA1A1B"/>
    <w:rsid w:val="00BA20CE"/>
    <w:rsid w:val="00BA41A8"/>
    <w:rsid w:val="00BA4A7A"/>
    <w:rsid w:val="00BA7131"/>
    <w:rsid w:val="00BB26FB"/>
    <w:rsid w:val="00BB4376"/>
    <w:rsid w:val="00BB5072"/>
    <w:rsid w:val="00BB5199"/>
    <w:rsid w:val="00BB6E99"/>
    <w:rsid w:val="00BC07FA"/>
    <w:rsid w:val="00BC1347"/>
    <w:rsid w:val="00BC198E"/>
    <w:rsid w:val="00BC5FCC"/>
    <w:rsid w:val="00BC6276"/>
    <w:rsid w:val="00BC72C6"/>
    <w:rsid w:val="00BD4B37"/>
    <w:rsid w:val="00BE0BF3"/>
    <w:rsid w:val="00BE20F0"/>
    <w:rsid w:val="00BE2254"/>
    <w:rsid w:val="00BE569B"/>
    <w:rsid w:val="00BF02DE"/>
    <w:rsid w:val="00BF6658"/>
    <w:rsid w:val="00C061EE"/>
    <w:rsid w:val="00C06DB4"/>
    <w:rsid w:val="00C12E2D"/>
    <w:rsid w:val="00C13785"/>
    <w:rsid w:val="00C138BB"/>
    <w:rsid w:val="00C215D9"/>
    <w:rsid w:val="00C22773"/>
    <w:rsid w:val="00C24AF1"/>
    <w:rsid w:val="00C25465"/>
    <w:rsid w:val="00C33D06"/>
    <w:rsid w:val="00C35DD6"/>
    <w:rsid w:val="00C413DC"/>
    <w:rsid w:val="00C43FC4"/>
    <w:rsid w:val="00C44F00"/>
    <w:rsid w:val="00C46F82"/>
    <w:rsid w:val="00C510E8"/>
    <w:rsid w:val="00C5313E"/>
    <w:rsid w:val="00C5442D"/>
    <w:rsid w:val="00C56B21"/>
    <w:rsid w:val="00C61C1F"/>
    <w:rsid w:val="00C62AF4"/>
    <w:rsid w:val="00C66F07"/>
    <w:rsid w:val="00C6705B"/>
    <w:rsid w:val="00C67FAA"/>
    <w:rsid w:val="00C70493"/>
    <w:rsid w:val="00C72C07"/>
    <w:rsid w:val="00C80259"/>
    <w:rsid w:val="00C8070B"/>
    <w:rsid w:val="00C83484"/>
    <w:rsid w:val="00C9070A"/>
    <w:rsid w:val="00C91843"/>
    <w:rsid w:val="00C938D1"/>
    <w:rsid w:val="00C94401"/>
    <w:rsid w:val="00C97738"/>
    <w:rsid w:val="00CA6106"/>
    <w:rsid w:val="00CA73D9"/>
    <w:rsid w:val="00CB0429"/>
    <w:rsid w:val="00CB07E1"/>
    <w:rsid w:val="00CB1308"/>
    <w:rsid w:val="00CB189F"/>
    <w:rsid w:val="00CB207D"/>
    <w:rsid w:val="00CB41EF"/>
    <w:rsid w:val="00CB48FE"/>
    <w:rsid w:val="00CB68DF"/>
    <w:rsid w:val="00CB6963"/>
    <w:rsid w:val="00CC15DE"/>
    <w:rsid w:val="00CC35F7"/>
    <w:rsid w:val="00CC3B8C"/>
    <w:rsid w:val="00CC3DD0"/>
    <w:rsid w:val="00CC54F3"/>
    <w:rsid w:val="00CD3F6C"/>
    <w:rsid w:val="00CD4196"/>
    <w:rsid w:val="00CD48B8"/>
    <w:rsid w:val="00CE0437"/>
    <w:rsid w:val="00CE40BE"/>
    <w:rsid w:val="00CE4602"/>
    <w:rsid w:val="00CE65FA"/>
    <w:rsid w:val="00CF2448"/>
    <w:rsid w:val="00CF41CB"/>
    <w:rsid w:val="00CF4C6B"/>
    <w:rsid w:val="00CF5C31"/>
    <w:rsid w:val="00D00A62"/>
    <w:rsid w:val="00D045B9"/>
    <w:rsid w:val="00D07E76"/>
    <w:rsid w:val="00D1562D"/>
    <w:rsid w:val="00D171B1"/>
    <w:rsid w:val="00D20912"/>
    <w:rsid w:val="00D23E22"/>
    <w:rsid w:val="00D27323"/>
    <w:rsid w:val="00D321BD"/>
    <w:rsid w:val="00D36C4D"/>
    <w:rsid w:val="00D36F76"/>
    <w:rsid w:val="00D437A7"/>
    <w:rsid w:val="00D50769"/>
    <w:rsid w:val="00D50D42"/>
    <w:rsid w:val="00D5272F"/>
    <w:rsid w:val="00D530FB"/>
    <w:rsid w:val="00D6122A"/>
    <w:rsid w:val="00D63485"/>
    <w:rsid w:val="00D66D68"/>
    <w:rsid w:val="00D7193E"/>
    <w:rsid w:val="00D73D76"/>
    <w:rsid w:val="00D80E58"/>
    <w:rsid w:val="00D81C77"/>
    <w:rsid w:val="00D83C5C"/>
    <w:rsid w:val="00D84E84"/>
    <w:rsid w:val="00D8680D"/>
    <w:rsid w:val="00D92876"/>
    <w:rsid w:val="00D9439B"/>
    <w:rsid w:val="00D94568"/>
    <w:rsid w:val="00D96F0D"/>
    <w:rsid w:val="00DA0EF4"/>
    <w:rsid w:val="00DA2220"/>
    <w:rsid w:val="00DA2423"/>
    <w:rsid w:val="00DA4B4B"/>
    <w:rsid w:val="00DA630F"/>
    <w:rsid w:val="00DC05F1"/>
    <w:rsid w:val="00DC14B5"/>
    <w:rsid w:val="00DC2FD0"/>
    <w:rsid w:val="00DD30E6"/>
    <w:rsid w:val="00DD3EC0"/>
    <w:rsid w:val="00DD4FC0"/>
    <w:rsid w:val="00DD6CDD"/>
    <w:rsid w:val="00DD73E2"/>
    <w:rsid w:val="00DE65E4"/>
    <w:rsid w:val="00DE7057"/>
    <w:rsid w:val="00DE7B56"/>
    <w:rsid w:val="00DE7B95"/>
    <w:rsid w:val="00DF153D"/>
    <w:rsid w:val="00DF47D7"/>
    <w:rsid w:val="00DF4C0A"/>
    <w:rsid w:val="00DF59EE"/>
    <w:rsid w:val="00E0019F"/>
    <w:rsid w:val="00E008B2"/>
    <w:rsid w:val="00E01AF4"/>
    <w:rsid w:val="00E025EC"/>
    <w:rsid w:val="00E02997"/>
    <w:rsid w:val="00E04CB1"/>
    <w:rsid w:val="00E06EB3"/>
    <w:rsid w:val="00E11AAA"/>
    <w:rsid w:val="00E13124"/>
    <w:rsid w:val="00E14708"/>
    <w:rsid w:val="00E14A83"/>
    <w:rsid w:val="00E15673"/>
    <w:rsid w:val="00E17868"/>
    <w:rsid w:val="00E17FE2"/>
    <w:rsid w:val="00E21008"/>
    <w:rsid w:val="00E30FEA"/>
    <w:rsid w:val="00E347A1"/>
    <w:rsid w:val="00E349F6"/>
    <w:rsid w:val="00E42C91"/>
    <w:rsid w:val="00E448AA"/>
    <w:rsid w:val="00E45916"/>
    <w:rsid w:val="00E47279"/>
    <w:rsid w:val="00E501AA"/>
    <w:rsid w:val="00E50E77"/>
    <w:rsid w:val="00E558F4"/>
    <w:rsid w:val="00E572FD"/>
    <w:rsid w:val="00E57B07"/>
    <w:rsid w:val="00E57BAC"/>
    <w:rsid w:val="00E62681"/>
    <w:rsid w:val="00E65568"/>
    <w:rsid w:val="00E65E67"/>
    <w:rsid w:val="00E707B5"/>
    <w:rsid w:val="00E70A36"/>
    <w:rsid w:val="00E70F3E"/>
    <w:rsid w:val="00E7114A"/>
    <w:rsid w:val="00E72127"/>
    <w:rsid w:val="00E767E0"/>
    <w:rsid w:val="00E7740E"/>
    <w:rsid w:val="00E83030"/>
    <w:rsid w:val="00E863C6"/>
    <w:rsid w:val="00E87FC1"/>
    <w:rsid w:val="00E94D50"/>
    <w:rsid w:val="00E95534"/>
    <w:rsid w:val="00E955A5"/>
    <w:rsid w:val="00E968C0"/>
    <w:rsid w:val="00E97701"/>
    <w:rsid w:val="00EA15F2"/>
    <w:rsid w:val="00EA2488"/>
    <w:rsid w:val="00EA4139"/>
    <w:rsid w:val="00EA5A86"/>
    <w:rsid w:val="00EA5DCC"/>
    <w:rsid w:val="00EA6147"/>
    <w:rsid w:val="00EA7F77"/>
    <w:rsid w:val="00EB0D74"/>
    <w:rsid w:val="00EB37B2"/>
    <w:rsid w:val="00EB553B"/>
    <w:rsid w:val="00EB5B0D"/>
    <w:rsid w:val="00EB6C4C"/>
    <w:rsid w:val="00EC203D"/>
    <w:rsid w:val="00ED28AB"/>
    <w:rsid w:val="00ED5042"/>
    <w:rsid w:val="00ED53C3"/>
    <w:rsid w:val="00ED6B35"/>
    <w:rsid w:val="00ED76FF"/>
    <w:rsid w:val="00ED79BC"/>
    <w:rsid w:val="00EE1345"/>
    <w:rsid w:val="00EE151A"/>
    <w:rsid w:val="00EE1BAF"/>
    <w:rsid w:val="00EF28C8"/>
    <w:rsid w:val="00F01108"/>
    <w:rsid w:val="00F02B1F"/>
    <w:rsid w:val="00F0303F"/>
    <w:rsid w:val="00F031FB"/>
    <w:rsid w:val="00F06272"/>
    <w:rsid w:val="00F107E1"/>
    <w:rsid w:val="00F1437B"/>
    <w:rsid w:val="00F165D6"/>
    <w:rsid w:val="00F21AB7"/>
    <w:rsid w:val="00F264EE"/>
    <w:rsid w:val="00F34432"/>
    <w:rsid w:val="00F35A9D"/>
    <w:rsid w:val="00F417E8"/>
    <w:rsid w:val="00F419FD"/>
    <w:rsid w:val="00F43EB4"/>
    <w:rsid w:val="00F5013C"/>
    <w:rsid w:val="00F5069F"/>
    <w:rsid w:val="00F50E01"/>
    <w:rsid w:val="00F5638C"/>
    <w:rsid w:val="00F6035D"/>
    <w:rsid w:val="00F640A4"/>
    <w:rsid w:val="00F642DD"/>
    <w:rsid w:val="00F64B4D"/>
    <w:rsid w:val="00F74C35"/>
    <w:rsid w:val="00F7513A"/>
    <w:rsid w:val="00F80878"/>
    <w:rsid w:val="00F81091"/>
    <w:rsid w:val="00F8264B"/>
    <w:rsid w:val="00F85288"/>
    <w:rsid w:val="00F87D56"/>
    <w:rsid w:val="00F87F4B"/>
    <w:rsid w:val="00F94188"/>
    <w:rsid w:val="00F97057"/>
    <w:rsid w:val="00FA6854"/>
    <w:rsid w:val="00FB22ED"/>
    <w:rsid w:val="00FB51D3"/>
    <w:rsid w:val="00FB559A"/>
    <w:rsid w:val="00FB733C"/>
    <w:rsid w:val="00FC1931"/>
    <w:rsid w:val="00FC3CA6"/>
    <w:rsid w:val="00FC4339"/>
    <w:rsid w:val="00FC5010"/>
    <w:rsid w:val="00FC6B3F"/>
    <w:rsid w:val="00FC6F9D"/>
    <w:rsid w:val="00FD07F0"/>
    <w:rsid w:val="00FD0E8F"/>
    <w:rsid w:val="00FD1AD3"/>
    <w:rsid w:val="00FD58D4"/>
    <w:rsid w:val="00FE41A8"/>
    <w:rsid w:val="00FE73C3"/>
    <w:rsid w:val="00FE7F99"/>
    <w:rsid w:val="00FF0D02"/>
    <w:rsid w:val="00FF1767"/>
    <w:rsid w:val="00FF44F7"/>
    <w:rsid w:val="00FF5ACF"/>
    <w:rsid w:val="09FA100B"/>
    <w:rsid w:val="0A580D99"/>
    <w:rsid w:val="0B82E289"/>
    <w:rsid w:val="0D31B0CD"/>
    <w:rsid w:val="14F6B979"/>
    <w:rsid w:val="1618C584"/>
    <w:rsid w:val="1B9CFAE9"/>
    <w:rsid w:val="2257212E"/>
    <w:rsid w:val="2352ED52"/>
    <w:rsid w:val="2834721E"/>
    <w:rsid w:val="2BA87A39"/>
    <w:rsid w:val="3019DB94"/>
    <w:rsid w:val="351721AB"/>
    <w:rsid w:val="352FB3F0"/>
    <w:rsid w:val="3C11F9AA"/>
    <w:rsid w:val="3F7BFDC3"/>
    <w:rsid w:val="4177C908"/>
    <w:rsid w:val="44F9E4CC"/>
    <w:rsid w:val="455F52B0"/>
    <w:rsid w:val="48579E37"/>
    <w:rsid w:val="4A4A1B30"/>
    <w:rsid w:val="4B972509"/>
    <w:rsid w:val="4C70C89B"/>
    <w:rsid w:val="5BBE3706"/>
    <w:rsid w:val="5D55060C"/>
    <w:rsid w:val="5E8FE1A7"/>
    <w:rsid w:val="627BFED6"/>
    <w:rsid w:val="634A0010"/>
    <w:rsid w:val="6568D102"/>
    <w:rsid w:val="694F0AF7"/>
    <w:rsid w:val="75403B26"/>
    <w:rsid w:val="75465309"/>
    <w:rsid w:val="75597496"/>
    <w:rsid w:val="7649E822"/>
    <w:rsid w:val="764C3A6F"/>
    <w:rsid w:val="776F58C4"/>
    <w:rsid w:val="7C8AE417"/>
    <w:rsid w:val="7EB18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437A2"/>
  <w15:chartTrackingRefBased/>
  <w15:docId w15:val="{5EC07CD7-9885-4AC8-8252-52D01F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8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D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F0"/>
  </w:style>
  <w:style w:type="paragraph" w:styleId="Footer">
    <w:name w:val="footer"/>
    <w:basedOn w:val="Normal"/>
    <w:link w:val="FooterChar"/>
    <w:uiPriority w:val="99"/>
    <w:unhideWhenUsed/>
    <w:rsid w:val="0079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F0"/>
  </w:style>
  <w:style w:type="paragraph" w:styleId="ListParagraph">
    <w:name w:val="List Paragraph"/>
    <w:basedOn w:val="Normal"/>
    <w:uiPriority w:val="34"/>
    <w:qFormat/>
    <w:rsid w:val="003B4C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B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0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1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1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610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6558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6558C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36558C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36558C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365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5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187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D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61B92"/>
    <w:pPr>
      <w:spacing w:after="100"/>
      <w:ind w:left="720"/>
    </w:pPr>
  </w:style>
  <w:style w:type="paragraph" w:customStyle="1" w:styleId="paragraph">
    <w:name w:val="paragraph"/>
    <w:basedOn w:val="Normal"/>
    <w:rsid w:val="002C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2C5BBE"/>
  </w:style>
  <w:style w:type="character" w:customStyle="1" w:styleId="eop">
    <w:name w:val="eop"/>
    <w:basedOn w:val="DefaultParagraphFont"/>
    <w:rsid w:val="002C5BBE"/>
  </w:style>
  <w:style w:type="paragraph" w:styleId="NormalWeb">
    <w:name w:val="Normal (Web)"/>
    <w:basedOn w:val="Normal"/>
    <w:uiPriority w:val="99"/>
    <w:semiHidden/>
    <w:unhideWhenUsed/>
    <w:rsid w:val="00CB68DF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CB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pe.org/news/mape-tober-success-boosts-membership-bolsters-c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66418601AF1409D3F0F224CDBD075" ma:contentTypeVersion="14" ma:contentTypeDescription="Create a new document." ma:contentTypeScope="" ma:versionID="8ba300db011b6ce5701c0600271f005a">
  <xsd:schema xmlns:xsd="http://www.w3.org/2001/XMLSchema" xmlns:xs="http://www.w3.org/2001/XMLSchema" xmlns:p="http://schemas.microsoft.com/office/2006/metadata/properties" xmlns:ns3="b378a5dc-cdc1-4e3b-a689-7efb13e5296c" xmlns:ns4="a31393af-18c1-491a-923d-a879bf23f86c" targetNamespace="http://schemas.microsoft.com/office/2006/metadata/properties" ma:root="true" ma:fieldsID="9970e6ef2f7e869cbd42fa6991c64f85" ns3:_="" ns4:_="">
    <xsd:import namespace="b378a5dc-cdc1-4e3b-a689-7efb13e5296c"/>
    <xsd:import namespace="a31393af-18c1-491a-923d-a879bf23f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8a5dc-cdc1-4e3b-a689-7efb13e5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393af-18c1-491a-923d-a879bf23f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09139-DED1-46B3-A37B-A423E4839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1BFF3-01D2-4E4A-BAB7-29BFC173C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4F8ED-AD7F-4754-8830-53B6327D3C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8AE3C7-7D9D-4C32-9A0B-92C7C69D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8a5dc-cdc1-4e3b-a689-7efb13e5296c"/>
    <ds:schemaRef ds:uri="a31393af-18c1-491a-923d-a879bf23f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Mikkelsen</dc:creator>
  <cp:keywords/>
  <dc:description/>
  <cp:lastModifiedBy>Cynthia Isaacson</cp:lastModifiedBy>
  <cp:revision>4</cp:revision>
  <cp:lastPrinted>2022-12-07T20:03:00Z</cp:lastPrinted>
  <dcterms:created xsi:type="dcterms:W3CDTF">2022-12-07T20:05:00Z</dcterms:created>
  <dcterms:modified xsi:type="dcterms:W3CDTF">2022-12-09T19:33:00Z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0x01010030866418601AF1409D3F0F224CDBD075</vt:lpwstr>
  </property>
</Properties>
</file>