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B6" w:rsidRDefault="00E903B6" w:rsidP="00E903B6">
      <w:pPr>
        <w:rPr>
          <w:rFonts w:ascii="Georgia" w:hAnsi="Georgia" w:cs="Arial"/>
          <w:w w:val="105"/>
        </w:rPr>
      </w:pPr>
      <w:bookmarkStart w:id="0" w:name="_GoBack"/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Purchasing Policy</w:t>
      </w:r>
    </w:p>
    <w:bookmarkEnd w:id="0"/>
    <w:p w:rsidR="00E903B6" w:rsidRDefault="00E903B6" w:rsidP="00E903B6">
      <w:pPr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4/20/2001</w:t>
      </w:r>
    </w:p>
    <w:p w:rsidR="00E903B6" w:rsidRDefault="00E903B6" w:rsidP="00E903B6">
      <w:pPr>
        <w:rPr>
          <w:rFonts w:ascii="Georgia" w:hAnsi="Georgia" w:cs="Times New Roman"/>
          <w:bCs/>
          <w:spacing w:val="-6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 xml:space="preserve">5/6/2010, </w:t>
      </w:r>
      <w:r>
        <w:rPr>
          <w:rFonts w:ascii="Georgia" w:hAnsi="Georgia"/>
          <w:bCs/>
          <w:spacing w:val="-6"/>
          <w:w w:val="105"/>
        </w:rPr>
        <w:t>1/18/2013, 2/17/2017, 2/15/2019</w:t>
      </w:r>
    </w:p>
    <w:p w:rsidR="00E903B6" w:rsidRDefault="00E903B6" w:rsidP="00E903B6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Gui</w:t>
      </w:r>
      <w:r>
        <w:rPr>
          <w:rFonts w:ascii="Georgia" w:hAnsi="Georgia" w:cs="Arial"/>
        </w:rPr>
        <w:t>deline for authorization of funds.</w:t>
      </w:r>
    </w:p>
    <w:p w:rsidR="00E903B6" w:rsidRDefault="00E903B6" w:rsidP="00E903B6">
      <w:pPr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3432"/>
        <w:gridCol w:w="3436"/>
      </w:tblGrid>
      <w:tr w:rsidR="00E903B6" w:rsidTr="00C83D7B">
        <w:trPr>
          <w:trHeight w:hRule="exact" w:val="288"/>
        </w:trPr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B6" w:rsidRDefault="00E903B6" w:rsidP="00C83D7B">
            <w:pPr>
              <w:rPr>
                <w:rFonts w:ascii="Georgia" w:hAnsi="Georgia" w:cs="Arial"/>
              </w:rPr>
            </w:pPr>
          </w:p>
        </w:tc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  <w:hideMark/>
          </w:tcPr>
          <w:p w:rsidR="00E903B6" w:rsidRDefault="00E903B6" w:rsidP="00C83D7B">
            <w:pPr>
              <w:ind w:left="110"/>
              <w:rPr>
                <w:rFonts w:ascii="Georgia" w:hAnsi="Georgia" w:cs="Arial"/>
                <w:color w:val="000000"/>
                <w:spacing w:val="-6"/>
                <w:w w:val="105"/>
              </w:rPr>
            </w:pPr>
            <w:r>
              <w:rPr>
                <w:rFonts w:ascii="Georgia" w:hAnsi="Georgia" w:cs="Arial"/>
                <w:color w:val="000000"/>
                <w:spacing w:val="-6"/>
                <w:w w:val="105"/>
              </w:rPr>
              <w:t>Assets/Contract Services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0D0D0" w:fill="auto"/>
            <w:vAlign w:val="center"/>
            <w:hideMark/>
          </w:tcPr>
          <w:p w:rsidR="00E903B6" w:rsidRDefault="00E903B6" w:rsidP="00C83D7B">
            <w:pPr>
              <w:ind w:left="120"/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Operating Supplies</w:t>
            </w:r>
          </w:p>
        </w:tc>
      </w:tr>
      <w:tr w:rsidR="00E903B6" w:rsidTr="00C83D7B">
        <w:trPr>
          <w:trHeight w:hRule="exact" w:val="13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6" w:rsidRDefault="00E903B6" w:rsidP="00C83D7B">
            <w:pPr>
              <w:ind w:left="108" w:right="1116"/>
              <w:rPr>
                <w:rFonts w:ascii="Georgia" w:hAnsi="Georgia" w:cs="Arial"/>
                <w:spacing w:val="-4"/>
                <w:w w:val="105"/>
              </w:rPr>
            </w:pPr>
            <w:r>
              <w:rPr>
                <w:rFonts w:ascii="Georgia" w:hAnsi="Georgia" w:cs="Arial"/>
                <w:spacing w:val="-9"/>
                <w:w w:val="105"/>
              </w:rPr>
              <w:t xml:space="preserve">Statewide President, </w:t>
            </w:r>
            <w:r>
              <w:rPr>
                <w:rFonts w:ascii="Georgia" w:hAnsi="Georgia" w:cs="Arial"/>
                <w:w w:val="105"/>
              </w:rPr>
              <w:t xml:space="preserve">Treasurer, </w:t>
            </w:r>
            <w:r>
              <w:rPr>
                <w:rFonts w:ascii="Georgia" w:hAnsi="Georgia" w:cs="Arial"/>
                <w:spacing w:val="-4"/>
                <w:w w:val="105"/>
              </w:rPr>
              <w:t>Executive Director, Business Manager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6" w:rsidRDefault="00E903B6" w:rsidP="00C83D7B">
            <w:pPr>
              <w:ind w:left="11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Up to $ 10,000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6" w:rsidRDefault="00E903B6" w:rsidP="00C83D7B">
            <w:pPr>
              <w:ind w:left="120"/>
              <w:rPr>
                <w:rFonts w:ascii="Georgia" w:hAnsi="Georgia" w:cs="Arial"/>
                <w:w w:val="105"/>
              </w:rPr>
            </w:pPr>
            <w:r>
              <w:rPr>
                <w:rFonts w:ascii="Georgia" w:hAnsi="Georgia" w:cs="Arial"/>
                <w:w w:val="105"/>
              </w:rPr>
              <w:t>Up to $5,000</w:t>
            </w:r>
          </w:p>
        </w:tc>
      </w:tr>
      <w:tr w:rsidR="00E903B6" w:rsidTr="00C83D7B">
        <w:trPr>
          <w:trHeight w:hRule="exact" w:val="6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6" w:rsidRDefault="00E903B6" w:rsidP="00C83D7B">
            <w:pPr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 xml:space="preserve"> </w:t>
            </w:r>
            <w:r>
              <w:rPr>
                <w:rFonts w:ascii="Georgia" w:hAnsi="Georgia" w:cs="Arial"/>
              </w:rPr>
              <w:t>Board of Directors</w:t>
            </w:r>
            <w:r>
              <w:rPr>
                <w:rFonts w:ascii="Georgia" w:hAnsi="Georgia" w:cs="Arial"/>
              </w:rPr>
              <w:t>'</w:t>
            </w:r>
            <w:r>
              <w:rPr>
                <w:rFonts w:ascii="Georgia" w:hAnsi="Georgia" w:cs="Arial"/>
              </w:rPr>
              <w:t xml:space="preserve"> Finance Workgroup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6" w:rsidRDefault="00E903B6" w:rsidP="00C83D7B">
            <w:pPr>
              <w:ind w:left="11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Up to $20,000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6" w:rsidRDefault="00E903B6" w:rsidP="00C83D7B">
            <w:pPr>
              <w:ind w:left="12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From $5,000 and up</w:t>
            </w:r>
          </w:p>
        </w:tc>
      </w:tr>
      <w:tr w:rsidR="00E903B6" w:rsidTr="00C83D7B">
        <w:trPr>
          <w:trHeight w:hRule="exact" w:val="6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6" w:rsidRDefault="00E903B6" w:rsidP="00C83D7B">
            <w:pPr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 xml:space="preserve"> Statewide Committees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6" w:rsidRDefault="00E903B6" w:rsidP="00C83D7B">
            <w:pPr>
              <w:ind w:left="11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No authority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6" w:rsidRDefault="00E903B6" w:rsidP="00C83D7B">
            <w:pPr>
              <w:ind w:left="12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Up to $5,000, within committee budget</w:t>
            </w:r>
          </w:p>
        </w:tc>
      </w:tr>
    </w:tbl>
    <w:p w:rsidR="00E903B6" w:rsidRPr="00CB658B" w:rsidRDefault="00E903B6" w:rsidP="00E903B6">
      <w:pPr>
        <w:pStyle w:val="ListParagraph"/>
        <w:widowControl w:val="0"/>
        <w:kinsoku w:val="0"/>
        <w:spacing w:after="0"/>
        <w:ind w:right="144"/>
        <w:rPr>
          <w:rFonts w:ascii="Georgia" w:hAnsi="Georgia" w:cs="Arial"/>
          <w:spacing w:val="-1"/>
        </w:rPr>
      </w:pPr>
    </w:p>
    <w:p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after="0"/>
        <w:ind w:left="720" w:right="144"/>
        <w:rPr>
          <w:rFonts w:ascii="Georgia" w:hAnsi="Georgia" w:cs="Arial"/>
          <w:spacing w:val="-1"/>
        </w:rPr>
      </w:pPr>
      <w:r>
        <w:rPr>
          <w:rFonts w:ascii="Georgia" w:hAnsi="Georgia" w:cs="Arial"/>
          <w:spacing w:val="-5"/>
        </w:rPr>
        <w:t xml:space="preserve">Three bids will be obtained when possible for purchases exceeding $10,000.00 for a year of </w:t>
      </w:r>
      <w:r>
        <w:rPr>
          <w:rFonts w:ascii="Georgia" w:hAnsi="Georgia" w:cs="Arial"/>
          <w:spacing w:val="-4"/>
        </w:rPr>
        <w:t xml:space="preserve">services, equipment or supplies: The </w:t>
      </w:r>
      <w:r>
        <w:rPr>
          <w:rFonts w:ascii="Georgia" w:hAnsi="Georgia" w:cs="Arial"/>
        </w:rPr>
        <w:t>Board of Directors</w:t>
      </w:r>
      <w:r>
        <w:rPr>
          <w:rFonts w:ascii="Georgia" w:hAnsi="Georgia" w:cs="Arial"/>
        </w:rPr>
        <w:t>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-4"/>
        </w:rPr>
        <w:t xml:space="preserve">will recommend a bid to the Board of </w:t>
      </w:r>
      <w:r>
        <w:rPr>
          <w:rFonts w:ascii="Georgia" w:hAnsi="Georgia" w:cs="Arial"/>
          <w:spacing w:val="-2"/>
        </w:rPr>
        <w:t xml:space="preserve">Directors for approval. For reoccurring expenditures over $10,000 (i.e. printing, office supplies, </w:t>
      </w:r>
      <w:r>
        <w:rPr>
          <w:rFonts w:ascii="Georgia" w:hAnsi="Georgia" w:cs="Arial"/>
          <w:spacing w:val="-1"/>
        </w:rPr>
        <w:t>service contracts etc.) contracts will be reviewed every third (3</w:t>
      </w:r>
      <w:r>
        <w:rPr>
          <w:rFonts w:ascii="Georgia" w:hAnsi="Georgia" w:cs="Arial"/>
          <w:spacing w:val="-1"/>
          <w:w w:val="115"/>
          <w:vertAlign w:val="superscript"/>
        </w:rPr>
        <w:t>rd</w:t>
      </w:r>
      <w:r>
        <w:rPr>
          <w:rFonts w:ascii="Georgia" w:hAnsi="Georgia" w:cs="Arial"/>
          <w:spacing w:val="-1"/>
        </w:rPr>
        <w:t xml:space="preserve">) year or as directed by the </w:t>
      </w:r>
      <w:r>
        <w:rPr>
          <w:rFonts w:ascii="Georgia" w:hAnsi="Georgia" w:cs="Arial"/>
        </w:rPr>
        <w:t>Board of Directors</w:t>
      </w:r>
      <w:r>
        <w:rPr>
          <w:rFonts w:ascii="Georgia" w:hAnsi="Georgia" w:cs="Arial"/>
        </w:rPr>
        <w:t>'</w:t>
      </w:r>
      <w:r>
        <w:rPr>
          <w:rFonts w:ascii="Georgia" w:hAnsi="Georgia" w:cs="Arial"/>
        </w:rPr>
        <w:t xml:space="preserve"> Finance Workgroup</w:t>
      </w:r>
      <w:r>
        <w:rPr>
          <w:rFonts w:ascii="Georgia" w:hAnsi="Georgia" w:cs="Arial"/>
          <w:spacing w:val="-1"/>
        </w:rPr>
        <w:t>.</w:t>
      </w:r>
    </w:p>
    <w:p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left="720"/>
        <w:rPr>
          <w:rFonts w:ascii="Georgia" w:hAnsi="Georgia" w:cs="Arial"/>
          <w:spacing w:val="4"/>
        </w:rPr>
      </w:pPr>
      <w:r>
        <w:rPr>
          <w:rFonts w:ascii="Georgia" w:hAnsi="Georgia" w:cs="Arial"/>
          <w:spacing w:val="4"/>
        </w:rPr>
        <w:t>Purchases in excess of the limits above require Board of Directors’ approval.</w:t>
      </w:r>
    </w:p>
    <w:p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left="720"/>
        <w:rPr>
          <w:rFonts w:ascii="Georgia" w:hAnsi="Georgia" w:cs="Arial"/>
          <w:spacing w:val="4"/>
        </w:rPr>
      </w:pPr>
      <w:r>
        <w:rPr>
          <w:rFonts w:ascii="Georgia" w:hAnsi="Georgia" w:cs="Arial"/>
          <w:spacing w:val="4"/>
        </w:rPr>
        <w:t>All contracts must be signed by the Executive Director or Business Manager.</w:t>
      </w:r>
    </w:p>
    <w:p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left="720"/>
        <w:rPr>
          <w:rFonts w:ascii="Georgia" w:hAnsi="Georgia" w:cs="Arial"/>
          <w:spacing w:val="10"/>
          <w:w w:val="105"/>
        </w:rPr>
      </w:pPr>
      <w:r>
        <w:rPr>
          <w:rFonts w:ascii="Georgia" w:hAnsi="Georgia" w:cs="Arial"/>
          <w:spacing w:val="10"/>
        </w:rPr>
        <w:t>In cases of emergency:</w:t>
      </w:r>
    </w:p>
    <w:p w:rsidR="00E903B6" w:rsidRDefault="00E903B6" w:rsidP="00E903B6">
      <w:pPr>
        <w:spacing w:before="216"/>
        <w:ind w:left="72" w:right="288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The Executive Committee is authorized to spend up to $25,000 for emergency situations as </w:t>
      </w:r>
      <w:r>
        <w:rPr>
          <w:rFonts w:ascii="Georgia" w:hAnsi="Georgia" w:cs="Arial"/>
          <w:spacing w:val="-2"/>
        </w:rPr>
        <w:t xml:space="preserve">defined. All such expenditures will be reflected on a MAPE income/expense statement. This statement will be presented to the next scheduled meeting of the </w:t>
      </w:r>
      <w:r>
        <w:rPr>
          <w:rFonts w:ascii="Georgia" w:hAnsi="Georgia" w:cs="Arial"/>
        </w:rPr>
        <w:t>Board of Directors</w:t>
      </w:r>
      <w:r>
        <w:rPr>
          <w:rFonts w:ascii="Georgia" w:hAnsi="Georgia" w:cs="Arial"/>
        </w:rPr>
        <w:t>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-2"/>
        </w:rPr>
        <w:t xml:space="preserve">and the </w:t>
      </w:r>
      <w:r>
        <w:rPr>
          <w:rFonts w:ascii="Georgia" w:hAnsi="Georgia" w:cs="Arial"/>
        </w:rPr>
        <w:t>Board of Directors for review. The Board of Directors must be convened to authorize emergency moneys over the initial $25,000. The same procedures for accounting will be followed.</w:t>
      </w:r>
    </w:p>
    <w:p w:rsidR="00E903B6" w:rsidRDefault="00E903B6" w:rsidP="00E903B6">
      <w:pPr>
        <w:spacing w:before="216"/>
        <w:ind w:right="1152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For the purposes of this policy, emergency situations include, but are not limited to, the </w:t>
      </w:r>
      <w:r>
        <w:rPr>
          <w:rFonts w:ascii="Georgia" w:hAnsi="Georgia" w:cs="Arial"/>
        </w:rPr>
        <w:t>following:</w:t>
      </w:r>
    </w:p>
    <w:p w:rsidR="00E903B6" w:rsidRDefault="00E903B6" w:rsidP="00E903B6">
      <w:pPr>
        <w:pStyle w:val="ListParagraph"/>
        <w:widowControl w:val="0"/>
        <w:numPr>
          <w:ilvl w:val="0"/>
          <w:numId w:val="2"/>
        </w:numPr>
        <w:kinsoku w:val="0"/>
        <w:spacing w:after="0"/>
        <w:ind w:left="990"/>
        <w:rPr>
          <w:rFonts w:ascii="Georgia" w:hAnsi="Georgia" w:cs="Arial"/>
          <w:spacing w:val="6"/>
        </w:rPr>
      </w:pPr>
      <w:r>
        <w:rPr>
          <w:rFonts w:ascii="Georgia" w:hAnsi="Georgia" w:cs="Arial"/>
          <w:spacing w:val="6"/>
        </w:rPr>
        <w:t>Maintenance of essential daily operations.</w:t>
      </w:r>
    </w:p>
    <w:p w:rsidR="00E903B6" w:rsidRDefault="00E903B6" w:rsidP="00E903B6">
      <w:pPr>
        <w:pStyle w:val="ListParagraph"/>
        <w:widowControl w:val="0"/>
        <w:numPr>
          <w:ilvl w:val="0"/>
          <w:numId w:val="2"/>
        </w:numPr>
        <w:kinsoku w:val="0"/>
        <w:spacing w:after="0"/>
        <w:ind w:left="990" w:right="216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Commitment, renting, or replacing temporary locations that are necessary due to fire, storm, </w:t>
      </w:r>
      <w:r>
        <w:rPr>
          <w:rFonts w:ascii="Georgia" w:hAnsi="Georgia" w:cs="Arial"/>
          <w:spacing w:val="-1"/>
        </w:rPr>
        <w:t xml:space="preserve">floods, electrical and utility disasters, or other unforeseen circumstances that prevent normal </w:t>
      </w:r>
      <w:r>
        <w:rPr>
          <w:rFonts w:ascii="Georgia" w:hAnsi="Georgia" w:cs="Arial"/>
        </w:rPr>
        <w:t>MAPE activities.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639"/>
    <w:multiLevelType w:val="hybridMultilevel"/>
    <w:tmpl w:val="0460167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6FD57F0"/>
    <w:multiLevelType w:val="hybridMultilevel"/>
    <w:tmpl w:val="E99223A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B6"/>
    <w:rsid w:val="001024F7"/>
    <w:rsid w:val="002B29FA"/>
    <w:rsid w:val="00D027BA"/>
    <w:rsid w:val="00E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E303"/>
  <w15:chartTrackingRefBased/>
  <w15:docId w15:val="{F6E4E09E-1F94-4901-8CA4-AEF2D0E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B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State of Minnesota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1</cp:revision>
  <dcterms:created xsi:type="dcterms:W3CDTF">2019-05-09T18:49:00Z</dcterms:created>
  <dcterms:modified xsi:type="dcterms:W3CDTF">2019-05-09T18:52:00Z</dcterms:modified>
</cp:coreProperties>
</file>