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DA" w:rsidRDefault="000325DA" w:rsidP="000325DA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Fu</w:t>
      </w:r>
      <w:bookmarkStart w:id="0" w:name="_GoBack"/>
      <w:bookmarkEnd w:id="0"/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nds Policy</w:t>
      </w:r>
      <w:r>
        <w:rPr>
          <w:rFonts w:ascii="Georgia" w:hAnsi="Georgia" w:cs="Arial"/>
          <w:w w:val="105"/>
        </w:rPr>
        <w:tab/>
      </w:r>
    </w:p>
    <w:p w:rsidR="000325DA" w:rsidRDefault="000325DA" w:rsidP="000325DA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4/20/2001</w:t>
      </w:r>
    </w:p>
    <w:p w:rsidR="000325DA" w:rsidRDefault="000325DA" w:rsidP="000325DA">
      <w:pPr>
        <w:rPr>
          <w:rFonts w:ascii="Georgia" w:hAnsi="Georgia" w:cs="Arial"/>
          <w:b/>
          <w:w w:val="105"/>
        </w:rPr>
      </w:pPr>
      <w:r>
        <w:rPr>
          <w:rFonts w:ascii="Georgia" w:hAnsi="Georgia" w:cs="Arial"/>
          <w:b/>
          <w:w w:val="105"/>
        </w:rPr>
        <w:t>Delegate Assembly</w:t>
      </w:r>
      <w:r>
        <w:rPr>
          <w:rFonts w:ascii="Georgia" w:hAnsi="Georgia" w:cs="Arial"/>
          <w:b/>
          <w:spacing w:val="-8"/>
          <w:w w:val="105"/>
        </w:rPr>
        <w:t xml:space="preserve"> Revision Dates: </w:t>
      </w:r>
      <w:r>
        <w:rPr>
          <w:rFonts w:ascii="Georgia" w:hAnsi="Georgia" w:cs="Arial"/>
          <w:spacing w:val="-8"/>
          <w:w w:val="105"/>
        </w:rPr>
        <w:t>9/20-21/2013, 9/23-24/2016</w:t>
      </w:r>
    </w:p>
    <w:p w:rsidR="000325DA" w:rsidRDefault="000325DA" w:rsidP="000325DA">
      <w:pPr>
        <w:rPr>
          <w:rFonts w:ascii="Georgia" w:hAnsi="Georgia" w:cs="Arial"/>
          <w:spacing w:val="-8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Dates:</w:t>
      </w:r>
      <w:r>
        <w:rPr>
          <w:rFonts w:ascii="Georgia" w:hAnsi="Georgia" w:cs="Arial"/>
          <w:spacing w:val="-8"/>
          <w:w w:val="105"/>
        </w:rPr>
        <w:t xml:space="preserve"> 5/06/2010, </w:t>
      </w:r>
      <w:r>
        <w:rPr>
          <w:rFonts w:ascii="Georgia" w:hAnsi="Georgia" w:cs="Arial"/>
          <w:w w:val="105"/>
        </w:rPr>
        <w:t>6/21/2013</w:t>
      </w:r>
      <w:r>
        <w:rPr>
          <w:rFonts w:ascii="Georgia" w:hAnsi="Georgia" w:cs="Arial"/>
          <w:spacing w:val="-8"/>
          <w:w w:val="105"/>
        </w:rPr>
        <w:t xml:space="preserve">, </w:t>
      </w:r>
      <w:r>
        <w:rPr>
          <w:rFonts w:ascii="Georgia" w:hAnsi="Georgia" w:cs="Arial"/>
          <w:w w:val="105"/>
        </w:rPr>
        <w:t>4/18/2014, 5/16/2014</w:t>
      </w:r>
      <w:r>
        <w:rPr>
          <w:rFonts w:ascii="Georgia" w:hAnsi="Georgia" w:cs="Arial"/>
          <w:spacing w:val="-8"/>
          <w:w w:val="105"/>
        </w:rPr>
        <w:t xml:space="preserve">, </w:t>
      </w:r>
      <w:r>
        <w:rPr>
          <w:rFonts w:ascii="Georgia" w:hAnsi="Georgia" w:cs="Arial"/>
          <w:w w:val="105"/>
        </w:rPr>
        <w:t>6/19/2014, 6/19/2015, 5/19/2017, 2/15/2019</w:t>
      </w:r>
    </w:p>
    <w:p w:rsidR="000325DA" w:rsidRDefault="000325DA" w:rsidP="000325DA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Definition of fund categories.</w:t>
      </w:r>
    </w:p>
    <w:p w:rsidR="000325DA" w:rsidRDefault="000325DA" w:rsidP="000325DA">
      <w:pPr>
        <w:spacing w:before="252"/>
        <w:ind w:right="72"/>
        <w:rPr>
          <w:rFonts w:ascii="Georgia" w:hAnsi="Georgia" w:cs="Arial"/>
          <w:b/>
          <w:bCs/>
          <w:spacing w:val="-6"/>
          <w:w w:val="105"/>
        </w:rPr>
      </w:pPr>
      <w:r>
        <w:rPr>
          <w:rFonts w:ascii="Georgia" w:hAnsi="Georgia" w:cs="Arial"/>
          <w:b/>
          <w:bCs/>
          <w:spacing w:val="-6"/>
          <w:w w:val="105"/>
        </w:rPr>
        <w:t>Policy:</w:t>
      </w: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ind w:right="72"/>
        <w:contextualSpacing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-6"/>
          <w:w w:val="105"/>
        </w:rPr>
        <w:t>Operations Continuity Fund</w:t>
      </w:r>
      <w:r>
        <w:rPr>
          <w:rFonts w:ascii="Georgia" w:hAnsi="Georgia" w:cs="Arial"/>
          <w:spacing w:val="-6"/>
        </w:rPr>
        <w:t xml:space="preserve">: Disbursements from this fund are to cover MAPE </w:t>
      </w:r>
      <w:r>
        <w:rPr>
          <w:rFonts w:ascii="Georgia" w:hAnsi="Georgia" w:cs="Arial"/>
        </w:rPr>
        <w:t xml:space="preserve">operating expenses during a labor action and is funded with 1 percent of dues income. </w:t>
      </w:r>
    </w:p>
    <w:p w:rsidR="000325DA" w:rsidRDefault="000325DA" w:rsidP="000325DA">
      <w:pPr>
        <w:ind w:left="720" w:right="72"/>
        <w:contextualSpacing/>
        <w:rPr>
          <w:rFonts w:ascii="Georgia" w:hAnsi="Georgia" w:cs="Arial"/>
        </w:rPr>
      </w:pP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ind w:right="72"/>
        <w:contextualSpacing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7"/>
          <w:w w:val="105"/>
        </w:rPr>
        <w:t>Capital Improvement Fund</w:t>
      </w:r>
      <w:r>
        <w:rPr>
          <w:rFonts w:ascii="Georgia" w:hAnsi="Georgia" w:cs="Arial"/>
          <w:spacing w:val="7"/>
        </w:rPr>
        <w:t xml:space="preserve">: Expenditures from this fund are for capital </w:t>
      </w:r>
      <w:r>
        <w:rPr>
          <w:rFonts w:ascii="Georgia" w:hAnsi="Georgia" w:cs="Arial"/>
          <w:spacing w:val="3"/>
        </w:rPr>
        <w:t>improvements such as furniture and computer equipment and is funded with 1 percent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spacing w:val="3"/>
        </w:rPr>
        <w:t xml:space="preserve">of </w:t>
      </w:r>
      <w:r>
        <w:rPr>
          <w:rFonts w:ascii="Georgia" w:hAnsi="Georgia" w:cs="Arial"/>
        </w:rPr>
        <w:t>dues income plus depreciation transfers.</w:t>
      </w:r>
    </w:p>
    <w:p w:rsidR="000325DA" w:rsidRDefault="000325DA" w:rsidP="000325DA">
      <w:pPr>
        <w:widowControl w:val="0"/>
        <w:kinsoku w:val="0"/>
        <w:spacing w:after="0" w:line="240" w:lineRule="auto"/>
        <w:ind w:right="72"/>
        <w:contextualSpacing/>
        <w:rPr>
          <w:rFonts w:ascii="Georgia" w:hAnsi="Georgia" w:cs="Arial"/>
        </w:rPr>
      </w:pP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ind w:right="72"/>
        <w:contextualSpacing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-3"/>
          <w:w w:val="105"/>
        </w:rPr>
        <w:t>Negotiations Team Fund</w:t>
      </w:r>
      <w:r>
        <w:rPr>
          <w:rFonts w:ascii="Georgia" w:hAnsi="Georgia" w:cs="Arial"/>
          <w:spacing w:val="-3"/>
        </w:rPr>
        <w:t xml:space="preserve">: Expenditures will be for negotiation </w:t>
      </w:r>
      <w:r>
        <w:rPr>
          <w:rFonts w:ascii="Georgia" w:hAnsi="Georgia" w:cs="Arial"/>
          <w:spacing w:val="3"/>
        </w:rPr>
        <w:t xml:space="preserve">expenses consistent with the MAPE Reimbursement Policy. This is funded at the </w:t>
      </w:r>
      <w:r>
        <w:rPr>
          <w:rFonts w:ascii="Georgia" w:hAnsi="Georgia" w:cs="Arial"/>
          <w:spacing w:val="6"/>
        </w:rPr>
        <w:t xml:space="preserve">monthly pro rata share of the negotiations budget. If negotiation </w:t>
      </w:r>
      <w:r>
        <w:rPr>
          <w:rFonts w:ascii="Georgia" w:hAnsi="Georgia" w:cs="Arial"/>
          <w:spacing w:val="-1"/>
        </w:rPr>
        <w:t xml:space="preserve">expenses exceed this fund balance, a transfer must be made from the undesignated </w:t>
      </w:r>
      <w:r>
        <w:rPr>
          <w:rFonts w:ascii="Georgia" w:hAnsi="Georgia" w:cs="Arial"/>
        </w:rPr>
        <w:t>reserve.</w:t>
      </w:r>
    </w:p>
    <w:p w:rsidR="000325DA" w:rsidRDefault="000325DA" w:rsidP="000325DA">
      <w:pPr>
        <w:ind w:left="720" w:right="72"/>
        <w:contextualSpacing/>
        <w:rPr>
          <w:rFonts w:ascii="Georgia" w:hAnsi="Georgia" w:cs="Arial"/>
        </w:rPr>
      </w:pP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Georgia" w:hAnsi="Georgia" w:cs="Arial"/>
          <w:spacing w:val="-3"/>
        </w:rPr>
      </w:pPr>
      <w:r>
        <w:rPr>
          <w:rFonts w:ascii="Georgia" w:hAnsi="Georgia" w:cs="Arial"/>
          <w:b/>
          <w:bCs/>
          <w:spacing w:val="-3"/>
          <w:w w:val="105"/>
        </w:rPr>
        <w:t>Undesignated Reserve Fund</w:t>
      </w:r>
      <w:r>
        <w:rPr>
          <w:rFonts w:ascii="Georgia" w:hAnsi="Georgia" w:cs="Arial"/>
          <w:spacing w:val="-3"/>
        </w:rPr>
        <w:t>: This will be funded with unused income.</w:t>
      </w:r>
    </w:p>
    <w:p w:rsidR="000325DA" w:rsidRDefault="000325DA" w:rsidP="000325DA">
      <w:pPr>
        <w:ind w:left="720"/>
        <w:contextualSpacing/>
        <w:rPr>
          <w:rFonts w:ascii="Georgia" w:hAnsi="Georgia" w:cs="Arial"/>
          <w:spacing w:val="-3"/>
        </w:rPr>
      </w:pP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ind w:right="72"/>
        <w:contextualSpacing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1"/>
          <w:w w:val="105"/>
        </w:rPr>
        <w:t>Local/Regional Fund</w:t>
      </w:r>
      <w:r>
        <w:rPr>
          <w:rFonts w:ascii="Georgia" w:hAnsi="Georgia" w:cs="Arial"/>
          <w:spacing w:val="1"/>
        </w:rPr>
        <w:t xml:space="preserve">: This is funded by local dues collected, less expenses, to provide for </w:t>
      </w:r>
      <w:r>
        <w:rPr>
          <w:rFonts w:ascii="Georgia" w:hAnsi="Georgia" w:cs="Arial"/>
        </w:rPr>
        <w:t>local activities.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Locals will be funded each pay period based on collected dues at a rate of $1.25 per member.</w:t>
      </w:r>
    </w:p>
    <w:p w:rsidR="000325DA" w:rsidRDefault="000325DA" w:rsidP="000325DA">
      <w:pPr>
        <w:ind w:left="720" w:right="72"/>
        <w:contextualSpacing/>
        <w:rPr>
          <w:rFonts w:ascii="Georgia" w:hAnsi="Georgia" w:cs="Arial"/>
        </w:rPr>
      </w:pPr>
    </w:p>
    <w:p w:rsidR="000325DA" w:rsidRPr="000325DA" w:rsidRDefault="000325DA" w:rsidP="000325DA">
      <w:pPr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240" w:lineRule="auto"/>
        <w:ind w:right="72"/>
        <w:contextualSpacing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5"/>
          <w:w w:val="105"/>
        </w:rPr>
        <w:t xml:space="preserve">Local </w:t>
      </w:r>
      <w:proofErr w:type="spellStart"/>
      <w:r>
        <w:rPr>
          <w:rFonts w:ascii="Georgia" w:hAnsi="Georgia" w:cs="Arial"/>
          <w:b/>
          <w:bCs/>
          <w:spacing w:val="5"/>
          <w:w w:val="105"/>
        </w:rPr>
        <w:t>Supplementals</w:t>
      </w:r>
      <w:proofErr w:type="spellEnd"/>
      <w:r>
        <w:rPr>
          <w:rFonts w:ascii="Georgia" w:hAnsi="Georgia" w:cs="Arial"/>
          <w:spacing w:val="5"/>
        </w:rPr>
        <w:t>: Locals with 200 or less MAPE represented employees shall have funds replenished monthly with $1000 if their balance falls below $1000. Money will be used for operations of the Local in providing services to their members.</w:t>
      </w:r>
      <w:r>
        <w:rPr>
          <w:rFonts w:ascii="Georgia" w:hAnsi="Georgia" w:cs="Arial"/>
          <w:spacing w:val="5"/>
        </w:rPr>
        <w:t xml:space="preserve"> </w:t>
      </w:r>
      <w:r>
        <w:rPr>
          <w:rFonts w:ascii="Georgia" w:hAnsi="Georgia" w:cs="Arial"/>
          <w:spacing w:val="5"/>
        </w:rPr>
        <w:t xml:space="preserve">A budget supplement may also be obtained by any local through a request to and approval by the </w:t>
      </w:r>
      <w:r>
        <w:rPr>
          <w:rFonts w:ascii="Georgia" w:hAnsi="Georgia" w:cs="Arial"/>
        </w:rPr>
        <w:t>Board of Directors</w:t>
      </w:r>
      <w:r>
        <w:rPr>
          <w:rFonts w:ascii="Georgia" w:hAnsi="Georgia" w:cs="Arial"/>
        </w:rPr>
        <w:t>'</w:t>
      </w:r>
      <w:r>
        <w:rPr>
          <w:rFonts w:ascii="Georgia" w:hAnsi="Georgia" w:cs="Arial"/>
        </w:rPr>
        <w:t xml:space="preserve"> Finance Workgroup </w:t>
      </w:r>
      <w:r w:rsidRPr="000325DA">
        <w:rPr>
          <w:rFonts w:ascii="Georgia" w:hAnsi="Georgia" w:cs="Arial"/>
          <w:spacing w:val="5"/>
        </w:rPr>
        <w:t>and the Board of Directors.</w:t>
      </w:r>
    </w:p>
    <w:p w:rsidR="000325DA" w:rsidRDefault="000325DA" w:rsidP="000325DA">
      <w:pPr>
        <w:autoSpaceDE w:val="0"/>
        <w:autoSpaceDN w:val="0"/>
        <w:adjustRightInd w:val="0"/>
        <w:ind w:right="72"/>
        <w:contextualSpacing/>
        <w:rPr>
          <w:rFonts w:ascii="Georgia" w:hAnsi="Georgia" w:cs="Arial"/>
        </w:rPr>
      </w:pP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-3"/>
          <w:w w:val="105"/>
        </w:rPr>
        <w:t xml:space="preserve">Crisis Fund: </w:t>
      </w:r>
      <w:r>
        <w:rPr>
          <w:rFonts w:ascii="Georgia" w:hAnsi="Georgia" w:cs="Arial"/>
          <w:spacing w:val="-3"/>
        </w:rPr>
        <w:t xml:space="preserve">Disbursements from the Crisis Fund will be for MAPE job actions or </w:t>
      </w:r>
      <w:r>
        <w:rPr>
          <w:rFonts w:ascii="Georgia" w:hAnsi="Georgia" w:cs="Arial"/>
          <w:spacing w:val="3"/>
        </w:rPr>
        <w:t xml:space="preserve">needs arising from a full or partial government shutdown and are available to all </w:t>
      </w:r>
      <w:r>
        <w:rPr>
          <w:rFonts w:ascii="Georgia" w:hAnsi="Georgia" w:cs="Arial"/>
        </w:rPr>
        <w:t>members of the bargaining unit, including all employees represented by MAPE, based upon the guidelines developed by the Board of Directors.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It is funded with 4 percent of dues income.</w:t>
      </w:r>
    </w:p>
    <w:p w:rsidR="000325DA" w:rsidRPr="00CB658B" w:rsidRDefault="000325DA" w:rsidP="000325DA">
      <w:pPr>
        <w:widowControl w:val="0"/>
        <w:kinsoku w:val="0"/>
        <w:spacing w:after="0" w:line="240" w:lineRule="auto"/>
        <w:ind w:left="720"/>
        <w:rPr>
          <w:rFonts w:ascii="Georgia" w:hAnsi="Georgia" w:cs="Arial"/>
        </w:rPr>
      </w:pP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8"/>
          <w:w w:val="105"/>
        </w:rPr>
        <w:t xml:space="preserve">Delegate Assembly Fund: </w:t>
      </w:r>
      <w:r>
        <w:rPr>
          <w:rFonts w:ascii="Georgia" w:hAnsi="Georgia" w:cs="Arial"/>
          <w:spacing w:val="8"/>
        </w:rPr>
        <w:t xml:space="preserve">Expenditures will be for Delegate Assembly </w:t>
      </w:r>
      <w:r>
        <w:rPr>
          <w:rFonts w:ascii="Georgia" w:hAnsi="Georgia" w:cs="Arial"/>
          <w:spacing w:val="2"/>
        </w:rPr>
        <w:t xml:space="preserve">expenses consistent with the MAPE Reimbursement Policy. This is funded at the </w:t>
      </w:r>
      <w:r>
        <w:rPr>
          <w:rFonts w:ascii="Georgia" w:hAnsi="Georgia" w:cs="Arial"/>
          <w:spacing w:val="-1"/>
        </w:rPr>
        <w:t xml:space="preserve">monthly pro rata share of the Delegate Assembly budget. If Delegate </w:t>
      </w:r>
      <w:r>
        <w:rPr>
          <w:rFonts w:ascii="Georgia" w:hAnsi="Georgia" w:cs="Arial"/>
          <w:spacing w:val="3"/>
        </w:rPr>
        <w:t xml:space="preserve">Assembly expenses exceed this fund balance, a transfer must be made from the </w:t>
      </w:r>
      <w:r>
        <w:rPr>
          <w:rFonts w:ascii="Georgia" w:hAnsi="Georgia" w:cs="Arial"/>
        </w:rPr>
        <w:t>undesignated reserve.</w:t>
      </w:r>
    </w:p>
    <w:p w:rsidR="000325DA" w:rsidRPr="00CB658B" w:rsidRDefault="000325DA" w:rsidP="000325DA">
      <w:pPr>
        <w:widowControl w:val="0"/>
        <w:kinsoku w:val="0"/>
        <w:spacing w:after="0" w:line="240" w:lineRule="auto"/>
        <w:ind w:left="720"/>
        <w:rPr>
          <w:rFonts w:ascii="Georgia" w:hAnsi="Georgia" w:cs="Arial"/>
        </w:rPr>
      </w:pP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8"/>
          <w:w w:val="105"/>
        </w:rPr>
        <w:t>Future Years Operations: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Funded by accumulation of undesignated reserve and </w:t>
      </w:r>
      <w:r>
        <w:rPr>
          <w:rFonts w:ascii="Georgia" w:hAnsi="Georgia" w:cs="Arial"/>
        </w:rPr>
        <w:lastRenderedPageBreak/>
        <w:t>based on current knowledge of future business needs.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This fund serves as a reserve account to reduce the need for future dues increases.</w:t>
      </w:r>
    </w:p>
    <w:p w:rsidR="000325DA" w:rsidRDefault="000325DA" w:rsidP="000325DA">
      <w:pPr>
        <w:rPr>
          <w:rFonts w:ascii="Georgia" w:hAnsi="Georgia" w:cs="Arial"/>
        </w:rPr>
      </w:pPr>
    </w:p>
    <w:p w:rsidR="000325DA" w:rsidRDefault="000325DA" w:rsidP="000325DA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8"/>
          <w:w w:val="105"/>
        </w:rPr>
        <w:t>Educational/Independent Expenditure Political Fund:</w:t>
      </w:r>
      <w:r>
        <w:rPr>
          <w:rFonts w:ascii="Georgia" w:hAnsi="Georgia" w:cs="Arial"/>
        </w:rPr>
        <w:t xml:space="preserve"> Expenditures will be for non-candidate specific political actions based on the priorities of MAPE and political climate regarding legislative/contractual issues.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This is funded at the monthly pro rata share of the yearly budget.</w:t>
      </w:r>
    </w:p>
    <w:p w:rsidR="00D027BA" w:rsidRDefault="00D027BA"/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6C60"/>
    <w:multiLevelType w:val="hybridMultilevel"/>
    <w:tmpl w:val="F112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A"/>
    <w:rsid w:val="000325DA"/>
    <w:rsid w:val="001024F7"/>
    <w:rsid w:val="002B29FA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6F68"/>
  <w15:chartTrackingRefBased/>
  <w15:docId w15:val="{09BD68E3-FE62-4A5F-99C4-E7AC9AC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2361</Characters>
  <Application>Microsoft Office Word</Application>
  <DocSecurity>0</DocSecurity>
  <Lines>19</Lines>
  <Paragraphs>5</Paragraphs>
  <ScaleCrop>false</ScaleCrop>
  <Company>State of Minnesota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1</cp:revision>
  <dcterms:created xsi:type="dcterms:W3CDTF">2019-05-09T18:30:00Z</dcterms:created>
  <dcterms:modified xsi:type="dcterms:W3CDTF">2019-05-09T18:35:00Z</dcterms:modified>
</cp:coreProperties>
</file>