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9360"/>
        </w:tabs>
        <w:rPr/>
      </w:pPr>
      <w:r w:rsidDel="00000000" w:rsidR="00000000" w:rsidRPr="00000000">
        <w:rPr>
          <w:rtl w:val="0"/>
        </w:rPr>
        <w:t xml:space="preserve">2020 MAPE DELEGATE ASSEMBLY RESOLUTION</w:t>
      </w:r>
    </w:p>
    <w:tbl>
      <w:tblPr>
        <w:tblStyle w:val="Table1"/>
        <w:tblW w:w="9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5"/>
        <w:tblGridChange w:id="0">
          <w:tblGrid>
            <w:gridCol w:w="9635"/>
          </w:tblGrid>
        </w:tblGridChange>
      </w:tblGrid>
      <w:tr>
        <w:trPr>
          <w:trHeight w:val="755" w:hRule="atLeast"/>
        </w:trPr>
        <w:tc>
          <w:tcPr>
            <w:tcBorders>
              <w:bottom w:color="000000" w:space="0" w:sz="4" w:val="single"/>
            </w:tcBorders>
            <w:vAlign w:val="center"/>
          </w:tcPr>
          <w:p w:rsidR="00000000" w:rsidDel="00000000" w:rsidP="00000000" w:rsidRDefault="00000000" w:rsidRPr="00000000" w14:paraId="00000002">
            <w:pPr>
              <w:pStyle w:val="Heading2"/>
              <w:tabs>
                <w:tab w:val="left" w:pos="9360"/>
              </w:tabs>
              <w:rPr/>
            </w:pPr>
            <w:r w:rsidDel="00000000" w:rsidR="00000000" w:rsidRPr="00000000">
              <w:rPr>
                <w:rtl w:val="0"/>
              </w:rPr>
              <w:t xml:space="preserve">Replacing Regional Chief Steward with Regional Lead Steward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Whereas our union strives to be inclusive;</w:t>
      </w:r>
    </w:p>
    <w:p w:rsidR="00000000" w:rsidDel="00000000" w:rsidP="00000000" w:rsidRDefault="00000000" w:rsidRPr="00000000" w14:paraId="00000005">
      <w:pPr>
        <w:rPr/>
      </w:pPr>
      <w:r w:rsidDel="00000000" w:rsidR="00000000" w:rsidRPr="00000000">
        <w:rPr>
          <w:rtl w:val="0"/>
        </w:rPr>
        <w:t xml:space="preserve">Whereas the use of ‘Chief’ can be offensive to indigenous populations;</w:t>
      </w:r>
    </w:p>
    <w:p w:rsidR="00000000" w:rsidDel="00000000" w:rsidP="00000000" w:rsidRDefault="00000000" w:rsidRPr="00000000" w14:paraId="00000006">
      <w:pPr>
        <w:rPr/>
      </w:pPr>
      <w:r w:rsidDel="00000000" w:rsidR="00000000" w:rsidRPr="00000000">
        <w:rPr>
          <w:rtl w:val="0"/>
        </w:rPr>
        <w:t xml:space="preserve">Whereas </w:t>
      </w:r>
      <w:r w:rsidDel="00000000" w:rsidR="00000000" w:rsidRPr="00000000">
        <w:rPr>
          <w:color w:val="444444"/>
          <w:rtl w:val="0"/>
        </w:rPr>
        <w:t xml:space="preserve">we should eliminate language that is rooted in marginalization;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there are suitable alternatives in our language to use besides ‘chief’;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i w:val="1"/>
          <w:rtl w:val="0"/>
        </w:rPr>
        <w:t xml:space="preserve">Therefore be it 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esolved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MAPE shall replace all references to Regional Chief Steward with Regional Lead Steward in all MAPE documentation, website, etc</w:t>
      </w:r>
    </w:p>
    <w:tbl>
      <w:tblPr>
        <w:tblStyle w:val="Table2"/>
        <w:tblW w:w="9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6"/>
        <w:gridCol w:w="2160"/>
        <w:tblGridChange w:id="0">
          <w:tblGrid>
            <w:gridCol w:w="6936"/>
            <w:gridCol w:w="2160"/>
          </w:tblGrid>
        </w:tblGridChange>
      </w:tblGrid>
      <w:tr>
        <w:tc>
          <w:tcPr/>
          <w:p w:rsidR="00000000" w:rsidDel="00000000" w:rsidP="00000000" w:rsidRDefault="00000000" w:rsidRPr="00000000" w14:paraId="0000000A">
            <w:pPr>
              <w:spacing w:after="0" w:lineRule="auto"/>
              <w:jc w:val="center"/>
              <w:rPr>
                <w:sz w:val="20"/>
                <w:szCs w:val="20"/>
              </w:rPr>
            </w:pPr>
            <w:r w:rsidDel="00000000" w:rsidR="00000000" w:rsidRPr="00000000">
              <w:rPr>
                <w:sz w:val="20"/>
                <w:szCs w:val="20"/>
                <w:rtl w:val="0"/>
              </w:rPr>
              <w:t xml:space="preserve">Passed by</w:t>
            </w:r>
          </w:p>
        </w:tc>
        <w:tc>
          <w:tcPr/>
          <w:p w:rsidR="00000000" w:rsidDel="00000000" w:rsidP="00000000" w:rsidRDefault="00000000" w:rsidRPr="00000000" w14:paraId="0000000B">
            <w:pPr>
              <w:spacing w:after="0" w:lineRule="auto"/>
              <w:jc w:val="center"/>
              <w:rPr>
                <w:sz w:val="20"/>
                <w:szCs w:val="20"/>
              </w:rPr>
            </w:pPr>
            <w:r w:rsidDel="00000000" w:rsidR="00000000" w:rsidRPr="00000000">
              <w:rPr>
                <w:sz w:val="20"/>
                <w:szCs w:val="20"/>
                <w:rtl w:val="0"/>
              </w:rPr>
              <w:t xml:space="preserve">Date</w:t>
            </w:r>
          </w:p>
        </w:tc>
      </w:tr>
      <w:tr>
        <w:tc>
          <w:tcPr/>
          <w:p w:rsidR="00000000" w:rsidDel="00000000" w:rsidP="00000000" w:rsidRDefault="00000000" w:rsidRPr="00000000" w14:paraId="0000000C">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0D">
            <w:pPr>
              <w:spacing w:after="0" w:lineRule="auto"/>
              <w:jc w:val="center"/>
              <w:rPr>
                <w:sz w:val="20"/>
                <w:szCs w:val="20"/>
              </w:rPr>
            </w:pPr>
            <w:r w:rsidDel="00000000" w:rsidR="00000000" w:rsidRPr="00000000">
              <w:rPr>
                <w:sz w:val="20"/>
                <w:szCs w:val="20"/>
                <w:rtl w:val="0"/>
              </w:rPr>
              <w:t xml:space="preserve">6/28/2020</w:t>
            </w:r>
          </w:p>
        </w:tc>
      </w:tr>
      <w:tr>
        <w:tc>
          <w:tcPr/>
          <w:p w:rsidR="00000000" w:rsidDel="00000000" w:rsidP="00000000" w:rsidRDefault="00000000" w:rsidRPr="00000000" w14:paraId="0000000E">
            <w:pPr>
              <w:spacing w:after="0" w:lineRule="auto"/>
              <w:rPr>
                <w:sz w:val="20"/>
                <w:szCs w:val="20"/>
              </w:rPr>
            </w:pPr>
            <w:r w:rsidDel="00000000" w:rsidR="00000000" w:rsidRPr="00000000">
              <w:rPr>
                <w:sz w:val="20"/>
                <w:szCs w:val="20"/>
                <w:rtl w:val="0"/>
              </w:rPr>
              <w:t xml:space="preserve">Tabatha Ries-Miller</w:t>
            </w:r>
          </w:p>
        </w:tc>
        <w:tc>
          <w:tcPr/>
          <w:p w:rsidR="00000000" w:rsidDel="00000000" w:rsidP="00000000" w:rsidRDefault="00000000" w:rsidRPr="00000000" w14:paraId="0000000F">
            <w:pPr>
              <w:spacing w:after="0" w:lineRule="auto"/>
              <w:jc w:val="center"/>
              <w:rPr>
                <w:sz w:val="20"/>
                <w:szCs w:val="20"/>
              </w:rPr>
            </w:pPr>
            <w:r w:rsidDel="00000000" w:rsidR="00000000" w:rsidRPr="00000000">
              <w:rPr>
                <w:sz w:val="20"/>
                <w:szCs w:val="20"/>
                <w:rtl w:val="0"/>
              </w:rPr>
              <w:t xml:space="preserve">6/28/2020</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3"/>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2"/>
        <w:gridCol w:w="4266"/>
        <w:gridCol w:w="2160"/>
        <w:tblGridChange w:id="0">
          <w:tblGrid>
            <w:gridCol w:w="3222"/>
            <w:gridCol w:w="4266"/>
            <w:gridCol w:w="2160"/>
          </w:tblGrid>
        </w:tblGridChange>
      </w:tblGrid>
      <w:tr>
        <w:tc>
          <w:tcPr/>
          <w:p w:rsidR="00000000" w:rsidDel="00000000" w:rsidP="00000000" w:rsidRDefault="00000000" w:rsidRPr="00000000" w14:paraId="00000012">
            <w:pPr>
              <w:spacing w:after="0" w:lineRule="auto"/>
              <w:jc w:val="center"/>
              <w:rPr>
                <w:sz w:val="20"/>
                <w:szCs w:val="20"/>
              </w:rPr>
            </w:pPr>
            <w:r w:rsidDel="00000000" w:rsidR="00000000" w:rsidRPr="00000000">
              <w:rPr>
                <w:sz w:val="20"/>
                <w:szCs w:val="20"/>
                <w:rtl w:val="0"/>
              </w:rPr>
              <w:br w:type="textWrapping"/>
              <w:t xml:space="preserve">Contact Name</w:t>
            </w:r>
          </w:p>
        </w:tc>
        <w:tc>
          <w:tcPr/>
          <w:p w:rsidR="00000000" w:rsidDel="00000000" w:rsidP="00000000" w:rsidRDefault="00000000" w:rsidRPr="00000000" w14:paraId="00000013">
            <w:pPr>
              <w:spacing w:after="0" w:lineRule="auto"/>
              <w:jc w:val="center"/>
              <w:rPr>
                <w:sz w:val="20"/>
                <w:szCs w:val="20"/>
              </w:rPr>
            </w:pPr>
            <w:r w:rsidDel="00000000" w:rsidR="00000000" w:rsidRPr="00000000">
              <w:rPr>
                <w:sz w:val="20"/>
                <w:szCs w:val="20"/>
                <w:rtl w:val="0"/>
              </w:rPr>
              <w:t xml:space="preserve">Contact E-mail Address</w:t>
            </w:r>
          </w:p>
        </w:tc>
        <w:tc>
          <w:tcPr/>
          <w:p w:rsidR="00000000" w:rsidDel="00000000" w:rsidP="00000000" w:rsidRDefault="00000000" w:rsidRPr="00000000" w14:paraId="00000014">
            <w:pPr>
              <w:spacing w:after="0" w:lineRule="auto"/>
              <w:jc w:val="center"/>
              <w:rPr>
                <w:sz w:val="20"/>
                <w:szCs w:val="20"/>
              </w:rPr>
            </w:pPr>
            <w:r w:rsidDel="00000000" w:rsidR="00000000" w:rsidRPr="00000000">
              <w:rPr>
                <w:sz w:val="20"/>
                <w:szCs w:val="20"/>
                <w:rtl w:val="0"/>
              </w:rPr>
              <w:t xml:space="preserve">Contact Phone</w:t>
            </w:r>
          </w:p>
        </w:tc>
      </w:tr>
      <w:tr>
        <w:tc>
          <w:tcPr/>
          <w:p w:rsidR="00000000" w:rsidDel="00000000" w:rsidP="00000000" w:rsidRDefault="00000000" w:rsidRPr="00000000" w14:paraId="00000015">
            <w:pPr>
              <w:spacing w:after="0" w:lineRule="auto"/>
              <w:rPr>
                <w:sz w:val="20"/>
                <w:szCs w:val="20"/>
              </w:rPr>
            </w:pPr>
            <w:r w:rsidDel="00000000" w:rsidR="00000000" w:rsidRPr="00000000">
              <w:rPr>
                <w:sz w:val="20"/>
                <w:szCs w:val="20"/>
                <w:rtl w:val="0"/>
              </w:rPr>
              <w:t xml:space="preserve">Kay Pedretti</w:t>
            </w:r>
          </w:p>
        </w:tc>
        <w:tc>
          <w:tcPr/>
          <w:p w:rsidR="00000000" w:rsidDel="00000000" w:rsidP="00000000" w:rsidRDefault="00000000" w:rsidRPr="00000000" w14:paraId="00000016">
            <w:pPr>
              <w:spacing w:after="0" w:lineRule="auto"/>
              <w:jc w:val="center"/>
              <w:rPr>
                <w:sz w:val="22"/>
                <w:szCs w:val="22"/>
              </w:rPr>
            </w:pPr>
            <w:r w:rsidDel="00000000" w:rsidR="00000000" w:rsidRPr="00000000">
              <w:rPr>
                <w:sz w:val="22"/>
                <w:szCs w:val="22"/>
                <w:rtl w:val="0"/>
              </w:rPr>
              <w:t xml:space="preserve">Kpedretti@winona.edu</w:t>
            </w:r>
          </w:p>
        </w:tc>
        <w:tc>
          <w:tcPr/>
          <w:p w:rsidR="00000000" w:rsidDel="00000000" w:rsidP="00000000" w:rsidRDefault="00000000" w:rsidRPr="00000000" w14:paraId="00000017">
            <w:pPr>
              <w:spacing w:after="0" w:lineRule="auto"/>
              <w:jc w:val="center"/>
              <w:rPr>
                <w:sz w:val="20"/>
                <w:szCs w:val="20"/>
              </w:rPr>
            </w:pPr>
            <w:r w:rsidDel="00000000" w:rsidR="00000000" w:rsidRPr="00000000">
              <w:rPr>
                <w:sz w:val="20"/>
                <w:szCs w:val="20"/>
                <w:rtl w:val="0"/>
              </w:rPr>
              <w:t xml:space="preserve">507-457-5288</w:t>
            </w:r>
          </w:p>
        </w:tc>
      </w:tr>
      <w:tr>
        <w:tc>
          <w:tcPr/>
          <w:p w:rsidR="00000000" w:rsidDel="00000000" w:rsidP="00000000" w:rsidRDefault="00000000" w:rsidRPr="00000000" w14:paraId="00000018">
            <w:pPr>
              <w:spacing w:after="0" w:lineRule="auto"/>
              <w:rPr>
                <w:sz w:val="20"/>
                <w:szCs w:val="20"/>
              </w:rPr>
            </w:pPr>
            <w:r w:rsidDel="00000000" w:rsidR="00000000" w:rsidRPr="00000000">
              <w:rPr>
                <w:rtl w:val="0"/>
              </w:rPr>
            </w:r>
          </w:p>
        </w:tc>
        <w:tc>
          <w:tcPr/>
          <w:p w:rsidR="00000000" w:rsidDel="00000000" w:rsidP="00000000" w:rsidRDefault="00000000" w:rsidRPr="00000000" w14:paraId="00000019">
            <w:pPr>
              <w:spacing w:after="0" w:lineRule="auto"/>
              <w:jc w:val="center"/>
              <w:rPr/>
            </w:pPr>
            <w:r w:rsidDel="00000000" w:rsidR="00000000" w:rsidRPr="00000000">
              <w:rPr>
                <w:rtl w:val="0"/>
              </w:rPr>
            </w:r>
          </w:p>
        </w:tc>
        <w:tc>
          <w:tcPr/>
          <w:p w:rsidR="00000000" w:rsidDel="00000000" w:rsidP="00000000" w:rsidRDefault="00000000" w:rsidRPr="00000000" w14:paraId="0000001A">
            <w:pPr>
              <w:spacing w:after="0" w:lineRule="auto"/>
              <w:jc w:val="center"/>
              <w:rPr>
                <w:sz w:val="20"/>
                <w:szCs w:val="20"/>
              </w:rPr>
            </w:pPr>
            <w:r w:rsidDel="00000000" w:rsidR="00000000" w:rsidRPr="00000000">
              <w:rPr>
                <w:rtl w:val="0"/>
              </w:rPr>
            </w:r>
          </w:p>
        </w:tc>
      </w:tr>
      <w:tr>
        <w:tc>
          <w:tcPr/>
          <w:p w:rsidR="00000000" w:rsidDel="00000000" w:rsidP="00000000" w:rsidRDefault="00000000" w:rsidRPr="00000000" w14:paraId="0000001B">
            <w:pPr>
              <w:spacing w:after="0" w:lineRule="auto"/>
              <w:rPr>
                <w:sz w:val="20"/>
                <w:szCs w:val="20"/>
              </w:rPr>
            </w:pPr>
            <w:r w:rsidDel="00000000" w:rsidR="00000000" w:rsidRPr="00000000">
              <w:rPr>
                <w:rtl w:val="0"/>
              </w:rPr>
            </w:r>
          </w:p>
        </w:tc>
        <w:tc>
          <w:tcPr/>
          <w:p w:rsidR="00000000" w:rsidDel="00000000" w:rsidP="00000000" w:rsidRDefault="00000000" w:rsidRPr="00000000" w14:paraId="0000001C">
            <w:pPr>
              <w:spacing w:after="0" w:lineRule="auto"/>
              <w:jc w:val="center"/>
              <w:rPr/>
            </w:pPr>
            <w:r w:rsidDel="00000000" w:rsidR="00000000" w:rsidRPr="00000000">
              <w:rPr>
                <w:rtl w:val="0"/>
              </w:rPr>
            </w:r>
          </w:p>
        </w:tc>
        <w:tc>
          <w:tcPr/>
          <w:p w:rsidR="00000000" w:rsidDel="00000000" w:rsidP="00000000" w:rsidRDefault="00000000" w:rsidRPr="00000000" w14:paraId="0000001D">
            <w:pPr>
              <w:spacing w:after="0" w:lineRule="auto"/>
              <w:jc w:val="center"/>
              <w:rPr>
                <w:sz w:val="20"/>
                <w:szCs w:val="20"/>
              </w:rPr>
            </w:pPr>
            <w:r w:rsidDel="00000000" w:rsidR="00000000" w:rsidRPr="00000000">
              <w:rPr>
                <w:rtl w:val="0"/>
              </w:rPr>
            </w:r>
          </w:p>
        </w:tc>
      </w:tr>
    </w:tbl>
    <w:p w:rsidR="00000000" w:rsidDel="00000000" w:rsidP="00000000" w:rsidRDefault="00000000" w:rsidRPr="00000000" w14:paraId="0000001E">
      <w:pPr>
        <w:spacing w:after="0" w:lineRule="auto"/>
        <w:rPr/>
      </w:pPr>
      <w:r w:rsidDel="00000000" w:rsidR="00000000" w:rsidRPr="00000000">
        <w:br w:type="page"/>
      </w:r>
      <w:r w:rsidDel="00000000" w:rsidR="00000000" w:rsidRPr="00000000">
        <w:rPr>
          <w:rtl w:val="0"/>
        </w:rPr>
        <w:t xml:space="preserve">(Underscoring denotes wording inserted (</w:t>
      </w:r>
      <w:r w:rsidDel="00000000" w:rsidR="00000000" w:rsidRPr="00000000">
        <w:rPr>
          <w:u w:val="single"/>
          <w:rtl w:val="0"/>
        </w:rPr>
        <w:t xml:space="preserve">inserted wording</w:t>
      </w:r>
      <w:r w:rsidDel="00000000" w:rsidR="00000000" w:rsidRPr="00000000">
        <w:rPr>
          <w:rtl w:val="0"/>
        </w:rPr>
        <w:t xml:space="preserve">), and strike-through denotes wording deleted (</w:t>
      </w:r>
      <w:r w:rsidDel="00000000" w:rsidR="00000000" w:rsidRPr="00000000">
        <w:rPr>
          <w:strike w:val="1"/>
          <w:rtl w:val="0"/>
        </w:rPr>
        <w:t xml:space="preserve">deleted wording</w:t>
      </w:r>
      <w:r w:rsidDel="00000000" w:rsidR="00000000" w:rsidRPr="00000000">
        <w:rPr>
          <w:rtl w:val="0"/>
        </w:rPr>
        <w:t xml:space="preserve">).</w:t>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trHeight w:val="125" w:hRule="atLeast"/>
        </w:trPr>
        <w:tc>
          <w:tcPr/>
          <w:p w:rsidR="00000000" w:rsidDel="00000000" w:rsidP="00000000" w:rsidRDefault="00000000" w:rsidRPr="00000000" w14:paraId="0000001F">
            <w:pPr>
              <w:pStyle w:val="Heading2"/>
              <w:tabs>
                <w:tab w:val="left" w:pos="9360"/>
              </w:tabs>
              <w:rPr/>
            </w:pPr>
            <w:r w:rsidDel="00000000" w:rsidR="00000000" w:rsidRPr="00000000">
              <w:rPr>
                <w:rtl w:val="0"/>
              </w:rPr>
              <w:t xml:space="preserve">What is being amended? </w:t>
            </w:r>
          </w:p>
        </w:tc>
        <w:tc>
          <w:tcPr/>
          <w:p w:rsidR="00000000" w:rsidDel="00000000" w:rsidP="00000000" w:rsidRDefault="00000000" w:rsidRPr="00000000" w14:paraId="00000020">
            <w:pPr>
              <w:pStyle w:val="Heading2"/>
              <w:tabs>
                <w:tab w:val="left" w:pos="9360"/>
              </w:tabs>
              <w:rPr/>
            </w:pPr>
            <w:r w:rsidDel="00000000" w:rsidR="00000000" w:rsidRPr="00000000">
              <w:rPr>
                <w:rtl w:val="0"/>
              </w:rPr>
              <w:t xml:space="preserve">Resulting Language</w:t>
            </w:r>
          </w:p>
        </w:tc>
      </w:tr>
      <w:tr>
        <w:tc>
          <w:tcPr/>
          <w:p w:rsidR="00000000" w:rsidDel="00000000" w:rsidP="00000000" w:rsidRDefault="00000000" w:rsidRPr="00000000" w14:paraId="00000021">
            <w:pPr>
              <w:pStyle w:val="Heading3"/>
              <w:shd w:fill="ffffff" w:val="clear"/>
              <w:jc w:val="center"/>
              <w:rPr>
                <w:rFonts w:ascii="Helvetica Neue" w:cs="Helvetica Neue" w:eastAsia="Helvetica Neue" w:hAnsi="Helvetica Neue"/>
                <w:b w:val="0"/>
                <w:color w:val="333f4e"/>
              </w:rPr>
            </w:pPr>
            <w:r w:rsidDel="00000000" w:rsidR="00000000" w:rsidRPr="00000000">
              <w:rPr>
                <w:rFonts w:ascii="Helvetica Neue" w:cs="Helvetica Neue" w:eastAsia="Helvetica Neue" w:hAnsi="Helvetica Neue"/>
                <w:b w:val="0"/>
                <w:color w:val="333f4e"/>
                <w:rtl w:val="0"/>
              </w:rPr>
              <w:t xml:space="preserve">ERC Policy</w:t>
            </w:r>
          </w:p>
          <w:p w:rsidR="00000000" w:rsidDel="00000000" w:rsidP="00000000" w:rsidRDefault="00000000" w:rsidRPr="00000000" w14:paraId="00000022">
            <w:pPr>
              <w:pStyle w:val="Heading3"/>
              <w:shd w:fill="ffffff" w:val="clear"/>
              <w:rPr>
                <w:rFonts w:ascii="Helvetica Neue" w:cs="Helvetica Neue" w:eastAsia="Helvetica Neue" w:hAnsi="Helvetica Neue"/>
                <w:color w:val="333f4e"/>
                <w:sz w:val="27"/>
                <w:szCs w:val="27"/>
              </w:rPr>
            </w:pPr>
            <w:r w:rsidDel="00000000" w:rsidR="00000000" w:rsidRPr="00000000">
              <w:rPr>
                <w:rFonts w:ascii="Helvetica Neue" w:cs="Helvetica Neue" w:eastAsia="Helvetica Neue" w:hAnsi="Helvetica Neue"/>
                <w:b w:val="0"/>
                <w:color w:val="333f4e"/>
                <w:rtl w:val="0"/>
              </w:rPr>
              <w:t xml:space="preserve">Regional</w:t>
            </w:r>
            <w:r w:rsidDel="00000000" w:rsidR="00000000" w:rsidRPr="00000000">
              <w:rPr>
                <w:rFonts w:ascii="Helvetica Neue" w:cs="Helvetica Neue" w:eastAsia="Helvetica Neue" w:hAnsi="Helvetica Neue"/>
                <w:strike w:val="1"/>
                <w:color w:val="333f4e"/>
                <w:rtl w:val="0"/>
              </w:rPr>
              <w:t xml:space="preserve"> 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w:t>
            </w:r>
            <w:r w:rsidDel="00000000" w:rsidR="00000000" w:rsidRPr="00000000">
              <w:rPr>
                <w:rFonts w:ascii="Helvetica Neue" w:cs="Helvetica Neue" w:eastAsia="Helvetica Neue" w:hAnsi="Helvetica Neue"/>
                <w:b w:val="0"/>
                <w:color w:val="333f4e"/>
                <w:rtl w:val="0"/>
              </w:rPr>
              <w:t xml:space="preserve">Steward Elections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Summary:</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Describes the Regional </w:t>
            </w:r>
            <w:r w:rsidDel="00000000" w:rsidR="00000000" w:rsidRPr="00000000">
              <w:rPr>
                <w:rFonts w:ascii="Helvetica Neue" w:cs="Helvetica Neue" w:eastAsia="Helvetica Neue" w:hAnsi="Helvetica Neue"/>
                <w:b w:val="0"/>
                <w:i w:val="0"/>
                <w:smallCaps w:val="0"/>
                <w:strike w:val="1"/>
                <w:color w:val="333f4e"/>
                <w:sz w:val="24"/>
                <w:szCs w:val="24"/>
                <w:u w:val="none"/>
                <w:shd w:fill="auto" w:val="clear"/>
                <w:vertAlign w:val="baseline"/>
                <w:rtl w:val="0"/>
              </w:rPr>
              <w:t xml:space="preserve">Chief</w:t>
            </w:r>
            <w:r w:rsidDel="00000000" w:rsidR="00000000" w:rsidRPr="00000000">
              <w:rPr>
                <w:rFonts w:ascii="Helvetica Neue" w:cs="Helvetica Neue" w:eastAsia="Helvetica Neue" w:hAnsi="Helvetica Neue"/>
                <w:b w:val="0"/>
                <w:i w:val="0"/>
                <w:smallCaps w:val="0"/>
                <w:strike w:val="1"/>
                <w:color w:val="333f4e"/>
                <w:sz w:val="24"/>
                <w:szCs w:val="24"/>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333f4e"/>
                <w:sz w:val="24"/>
                <w:szCs w:val="24"/>
                <w:u w:val="single"/>
                <w:shd w:fill="auto" w:val="clear"/>
                <w:vertAlign w:val="baseline"/>
                <w:rtl w:val="0"/>
              </w:rPr>
              <w:t xml:space="preserve">Lead</w:t>
            </w:r>
            <w:r w:rsidDel="00000000" w:rsidR="00000000" w:rsidRPr="00000000">
              <w:rPr>
                <w:rFonts w:ascii="Helvetica Neue" w:cs="Helvetica Neue" w:eastAsia="Helvetica Neue" w:hAnsi="Helvetica Neue"/>
                <w:b w:val="0"/>
                <w:i w:val="0"/>
                <w:smallCaps w:val="0"/>
                <w:strike w:val="0"/>
                <w:color w:val="333f4e"/>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Steward Elections Process.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26">
            <w:pPr>
              <w:numPr>
                <w:ilvl w:val="0"/>
                <w:numId w:val="4"/>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Steward Elections will be coordinated by MAPE’s Statewide Vice President</w:t>
            </w:r>
          </w:p>
          <w:p w:rsidR="00000000" w:rsidDel="00000000" w:rsidP="00000000" w:rsidRDefault="00000000" w:rsidRPr="00000000" w14:paraId="00000027">
            <w:pPr>
              <w:numPr>
                <w:ilvl w:val="0"/>
                <w:numId w:val="4"/>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Stewards will be elected only by stewards from within the region.  Only those stewards that have been certified as completing Advanced Steward Training are eligible to be nominated.</w:t>
            </w:r>
          </w:p>
          <w:p w:rsidR="00000000" w:rsidDel="00000000" w:rsidP="00000000" w:rsidRDefault="00000000" w:rsidRPr="00000000" w14:paraId="00000028">
            <w:pPr>
              <w:numPr>
                <w:ilvl w:val="0"/>
                <w:numId w:val="4"/>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Steward Elections will take place during the years where Local Officers are elected and shall follow the approved timetable for elections for Local Officers.</w:t>
            </w:r>
          </w:p>
          <w:p w:rsidR="00000000" w:rsidDel="00000000" w:rsidP="00000000" w:rsidRDefault="00000000" w:rsidRPr="00000000" w14:paraId="00000029">
            <w:pPr>
              <w:numPr>
                <w:ilvl w:val="0"/>
                <w:numId w:val="4"/>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Written notification shall be sent by MAPE’s Statewide Vice President prior to the opening of the nominating period to all stewards in regions that are open for elections.</w:t>
            </w:r>
          </w:p>
          <w:p w:rsidR="00000000" w:rsidDel="00000000" w:rsidP="00000000" w:rsidRDefault="00000000" w:rsidRPr="00000000" w14:paraId="0000002A">
            <w:pPr>
              <w:numPr>
                <w:ilvl w:val="0"/>
                <w:numId w:val="4"/>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Should a regional vacancy occur, the MAPE Statewide Vice President will initiate the special election process to fill the vacancy as soon as possible.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Rules</w:t>
            </w:r>
          </w:p>
          <w:p w:rsidR="00000000" w:rsidDel="00000000" w:rsidP="00000000" w:rsidRDefault="00000000" w:rsidRPr="00000000" w14:paraId="00000031">
            <w:pPr>
              <w:pStyle w:val="Heading1"/>
              <w:spacing w:after="0" w:before="0" w:lineRule="auto"/>
              <w:rPr>
                <w:rFonts w:ascii="Times New Roman" w:cs="Times New Roman" w:eastAsia="Times New Roman" w:hAnsi="Times New Roman"/>
                <w:b w:val="0"/>
                <w:sz w:val="48"/>
                <w:szCs w:val="48"/>
              </w:rPr>
            </w:pPr>
            <w:r w:rsidDel="00000000" w:rsidR="00000000" w:rsidRPr="00000000">
              <w:rPr>
                <w:b w:val="0"/>
                <w:color w:val="3b3b3b"/>
                <w:rtl w:val="0"/>
              </w:rPr>
              <w:t xml:space="preserve">Article II - Nomination and Elections Committees</w:t>
            </w:r>
            <w:r w:rsidDel="00000000" w:rsidR="00000000" w:rsidRPr="00000000">
              <w:rPr>
                <w:rtl w:val="0"/>
              </w:rPr>
            </w:r>
          </w:p>
          <w:p w:rsidR="00000000" w:rsidDel="00000000" w:rsidP="00000000" w:rsidRDefault="00000000" w:rsidRPr="00000000" w14:paraId="00000032">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The statewide Nominations Committee and the Elections Committee</w:t>
            </w:r>
            <w:r w:rsidDel="00000000" w:rsidR="00000000" w:rsidRPr="00000000">
              <w:rPr>
                <w:rFonts w:ascii="Helvetica Neue" w:cs="Helvetica Neue" w:eastAsia="Helvetica Neue" w:hAnsi="Helvetica Neue"/>
                <w:color w:val="333f4e"/>
                <w:rtl w:val="0"/>
              </w:rPr>
              <w:t xml:space="preserve"> will be appointed per the Bylaws.</w:t>
            </w:r>
          </w:p>
          <w:p w:rsidR="00000000" w:rsidDel="00000000" w:rsidP="00000000" w:rsidRDefault="00000000" w:rsidRPr="00000000" w14:paraId="00000033">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Local nominations committees</w:t>
            </w:r>
            <w:r w:rsidDel="00000000" w:rsidR="00000000" w:rsidRPr="00000000">
              <w:rPr>
                <w:rFonts w:ascii="Helvetica Neue" w:cs="Helvetica Neue" w:eastAsia="Helvetica Neue" w:hAnsi="Helvetica Neue"/>
                <w:color w:val="333f4e"/>
                <w:rtl w:val="0"/>
              </w:rPr>
              <w:t xml:space="preserve"> will be appointed by the local president as close to the beginning of their term as practicable.</w:t>
            </w:r>
          </w:p>
          <w:p w:rsidR="00000000" w:rsidDel="00000000" w:rsidP="00000000" w:rsidRDefault="00000000" w:rsidRPr="00000000" w14:paraId="00000034">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Local election committees</w:t>
            </w:r>
            <w:r w:rsidDel="00000000" w:rsidR="00000000" w:rsidRPr="00000000">
              <w:rPr>
                <w:rFonts w:ascii="Helvetica Neue" w:cs="Helvetica Neue" w:eastAsia="Helvetica Neue" w:hAnsi="Helvetica Neue"/>
                <w:color w:val="333f4e"/>
                <w:rtl w:val="0"/>
              </w:rPr>
              <w:t xml:space="preserve"> will be appointed by the local president before nominations open for local regular or special elections. The election committee shall consist of at least two members; none of the members may be candidates for a position.</w:t>
            </w:r>
          </w:p>
          <w:p w:rsidR="00000000" w:rsidDel="00000000" w:rsidP="00000000" w:rsidRDefault="00000000" w:rsidRPr="00000000" w14:paraId="00000035">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The election committee for Local Charter Elections</w:t>
            </w:r>
            <w:r w:rsidDel="00000000" w:rsidR="00000000" w:rsidRPr="00000000">
              <w:rPr>
                <w:rFonts w:ascii="Helvetica Neue" w:cs="Helvetica Neue" w:eastAsia="Helvetica Neue" w:hAnsi="Helvetica Neue"/>
                <w:color w:val="333f4e"/>
                <w:rtl w:val="0"/>
              </w:rPr>
              <w:t xml:space="preserve"> shall consist of a representative from each impacted Local (the existing Local(s) and the local seeking a charter) and a statewide officer to be selected by the MAPE president.</w:t>
            </w:r>
          </w:p>
          <w:p w:rsidR="00000000" w:rsidDel="00000000" w:rsidP="00000000" w:rsidRDefault="00000000" w:rsidRPr="00000000" w14:paraId="00000036">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Statewide, Regional, and Local Elections</w:t>
            </w:r>
            <w:r w:rsidDel="00000000" w:rsidR="00000000" w:rsidRPr="00000000">
              <w:rPr>
                <w:rFonts w:ascii="Helvetica Neue" w:cs="Helvetica Neue" w:eastAsia="Helvetica Neue" w:hAnsi="Helvetica Neue"/>
                <w:color w:val="333f4e"/>
                <w:rtl w:val="0"/>
              </w:rPr>
              <w:t xml:space="preserve"> must be completed by June 1</w:t>
            </w:r>
            <w:r w:rsidDel="00000000" w:rsidR="00000000" w:rsidRPr="00000000">
              <w:rPr>
                <w:rFonts w:ascii="Helvetica Neue" w:cs="Helvetica Neue" w:eastAsia="Helvetica Neue" w:hAnsi="Helvetica Neue"/>
                <w:color w:val="333f4e"/>
                <w:sz w:val="18"/>
                <w:szCs w:val="18"/>
                <w:vertAlign w:val="superscript"/>
                <w:rtl w:val="0"/>
              </w:rPr>
              <w:t xml:space="preserve">st</w:t>
            </w:r>
            <w:r w:rsidDel="00000000" w:rsidR="00000000" w:rsidRPr="00000000">
              <w:rPr>
                <w:rFonts w:ascii="Helvetica Neue" w:cs="Helvetica Neue" w:eastAsia="Helvetica Neue" w:hAnsi="Helvetica Neue"/>
                <w:color w:val="333f4e"/>
                <w:rtl w:val="0"/>
              </w:rPr>
              <w:t xml:space="preserve">, so seating can occur in June.</w:t>
            </w:r>
          </w:p>
          <w:p w:rsidR="00000000" w:rsidDel="00000000" w:rsidP="00000000" w:rsidRDefault="00000000" w:rsidRPr="00000000" w14:paraId="00000037">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In even years</w:t>
            </w:r>
            <w:r w:rsidDel="00000000" w:rsidR="00000000" w:rsidRPr="00000000">
              <w:rPr>
                <w:rFonts w:ascii="Helvetica Neue" w:cs="Helvetica Neue" w:eastAsia="Helvetica Neue" w:hAnsi="Helvetica Neue"/>
                <w:color w:val="333f4e"/>
                <w:rtl w:val="0"/>
              </w:rPr>
              <w:t xml:space="preserve">, the President, Treasurer, Meet and Confer Chairs, Negotiations Representatives, Delegate Assembly Delegates and Alternates, odd-numbered region local officers and </w:t>
            </w: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stewards, and even-numbered regional directors will be elected.</w:t>
            </w:r>
          </w:p>
          <w:p w:rsidR="00000000" w:rsidDel="00000000" w:rsidP="00000000" w:rsidRDefault="00000000" w:rsidRPr="00000000" w14:paraId="00000038">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In odd years</w:t>
            </w:r>
            <w:r w:rsidDel="00000000" w:rsidR="00000000" w:rsidRPr="00000000">
              <w:rPr>
                <w:rFonts w:ascii="Helvetica Neue" w:cs="Helvetica Neue" w:eastAsia="Helvetica Neue" w:hAnsi="Helvetica Neue"/>
                <w:color w:val="333f4e"/>
                <w:rtl w:val="0"/>
              </w:rPr>
              <w:t xml:space="preserve">, the Vice President, Secretary, Organizing Council Members, Political Council Members, Delegate Assembly Delegates and Alternates, even-numbered region local officers and </w:t>
            </w: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Helvetica Neue" w:cs="Helvetica Neue" w:eastAsia="Helvetica Neue" w:hAnsi="Helvetica Neue"/>
                <w:color w:val="333f4e"/>
                <w:rtl w:val="0"/>
              </w:rPr>
              <w:t xml:space="preserve"> stewards, and odd-numbered regional directors will be elected.</w:t>
            </w:r>
          </w:p>
          <w:p w:rsidR="00000000" w:rsidDel="00000000" w:rsidP="00000000" w:rsidRDefault="00000000" w:rsidRPr="00000000" w14:paraId="00000039">
            <w:pPr>
              <w:numPr>
                <w:ilvl w:val="0"/>
                <w:numId w:val="2"/>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Setting Dates</w:t>
            </w:r>
            <w:r w:rsidDel="00000000" w:rsidR="00000000" w:rsidRPr="00000000">
              <w:rPr>
                <w:rFonts w:ascii="Helvetica Neue" w:cs="Helvetica Neue" w:eastAsia="Helvetica Neue" w:hAnsi="Helvetica Neue"/>
                <w:color w:val="333f4e"/>
                <w:rtl w:val="0"/>
              </w:rPr>
              <w:t xml:space="preserve">. The Board of Directors shall fix all dates concerning regularly scheduled elections in accordance with the MAPE Election Timetable.  The Board will use the MAPE Election Timetable (Appendix A) and only add the actual dates.</w:t>
              <w:br w:type="textWrapping"/>
              <w:br w:type="textWrapping"/>
              <w:t xml:space="preserve">The Elections Committee shall set dates concerning statewide, regional, and local special elections.</w:t>
              <w:br w:type="textWrapping"/>
              <w:br w:type="textWrapping"/>
              <w:t xml:space="preserve">If a deadline falls on a day the MAPE office is closed, that deadline will be moved to the next day the office is open, and subsequent dates will be set based on the moved deadline.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b w:val="1"/>
                <w:rtl w:val="0"/>
              </w:rPr>
              <w:t xml:space="preserve">MAPE Bylaws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b w:val="1"/>
              </w:rPr>
            </w:pPr>
            <w:r w:rsidDel="00000000" w:rsidR="00000000" w:rsidRPr="00000000">
              <w:rPr>
                <w:b w:val="1"/>
                <w:rtl w:val="0"/>
              </w:rPr>
              <w:t xml:space="preserve">Article VI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Roboto" w:cs="Roboto" w:eastAsia="Roboto" w:hAnsi="Roboto"/>
                <w:color w:val="222222"/>
              </w:rPr>
            </w:pPr>
            <w:r w:rsidDel="00000000" w:rsidR="00000000" w:rsidRPr="00000000">
              <w:rPr>
                <w:rFonts w:ascii="Roboto" w:cs="Roboto" w:eastAsia="Roboto" w:hAnsi="Roboto"/>
                <w:color w:val="222222"/>
                <w:rtl w:val="0"/>
              </w:rPr>
              <w:t xml:space="preserve">Section 4.      </w:t>
            </w:r>
            <w:r w:rsidDel="00000000" w:rsidR="00000000" w:rsidRPr="00000000">
              <w:rPr>
                <w:rFonts w:ascii="Roboto" w:cs="Roboto" w:eastAsia="Roboto" w:hAnsi="Roboto"/>
                <w:b w:val="1"/>
                <w:color w:val="222222"/>
                <w:rtl w:val="0"/>
              </w:rPr>
              <w:t xml:space="preserve">Employee Rights Committee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The Employee Rights Committee shall consist of the </w:t>
            </w: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Roboto" w:cs="Roboto" w:eastAsia="Roboto" w:hAnsi="Roboto"/>
                <w:color w:val="222222"/>
                <w:rtl w:val="0"/>
              </w:rPr>
              <w:t xml:space="preserve"> Steward of each Region and the Vice President.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jc w:val="center"/>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MAPE Constitution</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jc w:val="center"/>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Article IV</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highlight w:val="white"/>
                <w:rtl w:val="0"/>
              </w:rPr>
              <w:t xml:space="preserve">Section 8.</w:t>
            </w:r>
            <w:r w:rsidDel="00000000" w:rsidR="00000000" w:rsidRPr="00000000">
              <w:rPr>
                <w:rFonts w:ascii="Roboto" w:cs="Roboto" w:eastAsia="Roboto" w:hAnsi="Roboto"/>
                <w:b w:val="1"/>
                <w:color w:val="222222"/>
                <w:highlight w:val="white"/>
                <w:rtl w:val="0"/>
              </w:rPr>
              <w:t xml:space="preserve"> Stewards.</w:t>
            </w:r>
            <w:r w:rsidDel="00000000" w:rsidR="00000000" w:rsidRPr="00000000">
              <w:rPr>
                <w:rFonts w:ascii="Roboto" w:cs="Roboto" w:eastAsia="Roboto" w:hAnsi="Roboto"/>
                <w:color w:val="222222"/>
                <w:highlight w:val="white"/>
                <w:rtl w:val="0"/>
              </w:rPr>
              <w:t xml:space="preserve"> The position of steward is established by labor agreements and usage and not by MAPE’s governing documents. Therefore, unless otherwise stated, references to “position” and “office” in the governing documents do not pertain to steward or </w:t>
            </w:r>
            <w:r w:rsidDel="00000000" w:rsidR="00000000" w:rsidRPr="00000000">
              <w:rPr>
                <w:rFonts w:ascii="Helvetica Neue" w:cs="Helvetica Neue" w:eastAsia="Helvetica Neue" w:hAnsi="Helvetica Neue"/>
                <w:strike w:val="1"/>
                <w:color w:val="333f4e"/>
                <w:rtl w:val="0"/>
              </w:rPr>
              <w:t xml:space="preserve">chief</w:t>
            </w:r>
            <w:r w:rsidDel="00000000" w:rsidR="00000000" w:rsidRPr="00000000">
              <w:rPr>
                <w:rFonts w:ascii="Helvetica Neue" w:cs="Helvetica Neue" w:eastAsia="Helvetica Neue" w:hAnsi="Helvetica Neue"/>
                <w:strike w:val="1"/>
                <w:color w:val="333f4e"/>
                <w:u w:val="single"/>
                <w:rtl w:val="0"/>
              </w:rPr>
              <w:t xml:space="preserve"> </w:t>
            </w:r>
            <w:r w:rsidDel="00000000" w:rsidR="00000000" w:rsidRPr="00000000">
              <w:rPr>
                <w:rFonts w:ascii="Helvetica Neue" w:cs="Helvetica Neue" w:eastAsia="Helvetica Neue" w:hAnsi="Helvetica Neue"/>
                <w:color w:val="333f4e"/>
                <w:u w:val="single"/>
                <w:rtl w:val="0"/>
              </w:rPr>
              <w:t xml:space="preserve">lead</w:t>
            </w:r>
            <w:r w:rsidDel="00000000" w:rsidR="00000000" w:rsidRPr="00000000">
              <w:rPr>
                <w:rFonts w:ascii="Roboto" w:cs="Roboto" w:eastAsia="Roboto" w:hAnsi="Roboto"/>
                <w:color w:val="222222"/>
                <w:highlight w:val="white"/>
                <w:rtl w:val="0"/>
              </w:rPr>
              <w:t xml:space="preserve"> steward.</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pPr>
            <w:r w:rsidDel="00000000" w:rsidR="00000000" w:rsidRPr="00000000">
              <w:rPr>
                <w:rtl w:val="0"/>
              </w:rPr>
            </w:r>
          </w:p>
        </w:tc>
        <w:tc>
          <w:tcPr/>
          <w:p w:rsidR="00000000" w:rsidDel="00000000" w:rsidP="00000000" w:rsidRDefault="00000000" w:rsidRPr="00000000" w14:paraId="00000043">
            <w:pPr>
              <w:pStyle w:val="Heading3"/>
              <w:shd w:fill="ffffff" w:val="clear"/>
              <w:jc w:val="center"/>
              <w:rPr>
                <w:rFonts w:ascii="Helvetica Neue" w:cs="Helvetica Neue" w:eastAsia="Helvetica Neue" w:hAnsi="Helvetica Neue"/>
                <w:b w:val="0"/>
                <w:color w:val="333f4e"/>
              </w:rPr>
            </w:pPr>
            <w:r w:rsidDel="00000000" w:rsidR="00000000" w:rsidRPr="00000000">
              <w:rPr>
                <w:rFonts w:ascii="Helvetica Neue" w:cs="Helvetica Neue" w:eastAsia="Helvetica Neue" w:hAnsi="Helvetica Neue"/>
                <w:b w:val="0"/>
                <w:color w:val="333f4e"/>
                <w:rtl w:val="0"/>
              </w:rPr>
              <w:t xml:space="preserve">ERC Policy</w:t>
            </w:r>
          </w:p>
          <w:p w:rsidR="00000000" w:rsidDel="00000000" w:rsidP="00000000" w:rsidRDefault="00000000" w:rsidRPr="00000000" w14:paraId="00000044">
            <w:pPr>
              <w:pStyle w:val="Heading3"/>
              <w:shd w:fill="ffffff" w:val="clear"/>
              <w:rPr>
                <w:rFonts w:ascii="Helvetica Neue" w:cs="Helvetica Neue" w:eastAsia="Helvetica Neue" w:hAnsi="Helvetica Neue"/>
                <w:color w:val="333f4e"/>
                <w:sz w:val="27"/>
                <w:szCs w:val="27"/>
              </w:rPr>
            </w:pPr>
            <w:r w:rsidDel="00000000" w:rsidR="00000000" w:rsidRPr="00000000">
              <w:rPr>
                <w:rFonts w:ascii="Helvetica Neue" w:cs="Helvetica Neue" w:eastAsia="Helvetica Neue" w:hAnsi="Helvetica Neue"/>
                <w:b w:val="0"/>
                <w:color w:val="333f4e"/>
                <w:rtl w:val="0"/>
              </w:rPr>
              <w:t xml:space="preserve">Regional Lead Steward Elections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Summary:</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Describes the Regional Lead Steward Elections Process.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48">
            <w:pPr>
              <w:numPr>
                <w:ilvl w:val="0"/>
                <w:numId w:val="1"/>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Lead Steward Elections will be coordinated by MAPE’s Statewide Vice President</w:t>
            </w:r>
          </w:p>
          <w:p w:rsidR="00000000" w:rsidDel="00000000" w:rsidP="00000000" w:rsidRDefault="00000000" w:rsidRPr="00000000" w14:paraId="00000049">
            <w:pPr>
              <w:numPr>
                <w:ilvl w:val="0"/>
                <w:numId w:val="1"/>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Lead Stewards will be elected only by stewards from within the region.  Only those stewards that have been certified as completing Advanced Steward Training are eligible to be nominated.</w:t>
            </w:r>
          </w:p>
          <w:p w:rsidR="00000000" w:rsidDel="00000000" w:rsidP="00000000" w:rsidRDefault="00000000" w:rsidRPr="00000000" w14:paraId="0000004A">
            <w:pPr>
              <w:numPr>
                <w:ilvl w:val="0"/>
                <w:numId w:val="1"/>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Lead Steward Elections will take place during the years where Local Officers are elected and shall follow the approved timetable for elections for Local Officers.</w:t>
            </w:r>
          </w:p>
          <w:p w:rsidR="00000000" w:rsidDel="00000000" w:rsidP="00000000" w:rsidRDefault="00000000" w:rsidRPr="00000000" w14:paraId="0000004B">
            <w:pPr>
              <w:numPr>
                <w:ilvl w:val="0"/>
                <w:numId w:val="1"/>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Written notification shall be sent by MAPE’s Statewide Vice President prior to the opening of the nominating period to all stewards in regions that are open for elections.</w:t>
            </w:r>
          </w:p>
          <w:p w:rsidR="00000000" w:rsidDel="00000000" w:rsidP="00000000" w:rsidRDefault="00000000" w:rsidRPr="00000000" w14:paraId="0000004C">
            <w:pPr>
              <w:numPr>
                <w:ilvl w:val="0"/>
                <w:numId w:val="1"/>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color w:val="333f4e"/>
                <w:rtl w:val="0"/>
              </w:rPr>
              <w:t xml:space="preserve">Should a regional vacancy occur, the MAPE Statewide Vice President will initiate the special election process to fill the vacancy as soon as possible.</w:t>
            </w:r>
          </w:p>
          <w:p w:rsidR="00000000" w:rsidDel="00000000" w:rsidP="00000000" w:rsidRDefault="00000000" w:rsidRPr="00000000" w14:paraId="0000004D">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Rules</w:t>
            </w:r>
          </w:p>
          <w:p w:rsidR="00000000" w:rsidDel="00000000" w:rsidP="00000000" w:rsidRDefault="00000000" w:rsidRPr="00000000" w14:paraId="00000053">
            <w:pPr>
              <w:pStyle w:val="Heading1"/>
              <w:spacing w:after="0" w:before="0" w:lineRule="auto"/>
              <w:jc w:val="center"/>
              <w:rPr>
                <w:rFonts w:ascii="Times New Roman" w:cs="Times New Roman" w:eastAsia="Times New Roman" w:hAnsi="Times New Roman"/>
                <w:b w:val="0"/>
                <w:sz w:val="48"/>
                <w:szCs w:val="48"/>
              </w:rPr>
            </w:pPr>
            <w:r w:rsidDel="00000000" w:rsidR="00000000" w:rsidRPr="00000000">
              <w:rPr>
                <w:b w:val="0"/>
                <w:color w:val="3b3b3b"/>
                <w:rtl w:val="0"/>
              </w:rPr>
              <w:t xml:space="preserve">Article II - Nomination and Elections Committees</w:t>
            </w:r>
            <w:r w:rsidDel="00000000" w:rsidR="00000000" w:rsidRPr="00000000">
              <w:rPr>
                <w:rtl w:val="0"/>
              </w:rPr>
            </w:r>
          </w:p>
          <w:p w:rsidR="00000000" w:rsidDel="00000000" w:rsidP="00000000" w:rsidRDefault="00000000" w:rsidRPr="00000000" w14:paraId="00000054">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The statewide Nominations Committee and the Elections Committee</w:t>
            </w:r>
            <w:r w:rsidDel="00000000" w:rsidR="00000000" w:rsidRPr="00000000">
              <w:rPr>
                <w:rFonts w:ascii="Helvetica Neue" w:cs="Helvetica Neue" w:eastAsia="Helvetica Neue" w:hAnsi="Helvetica Neue"/>
                <w:color w:val="333f4e"/>
                <w:rtl w:val="0"/>
              </w:rPr>
              <w:t xml:space="preserve"> will be appointed per the Bylaws.</w:t>
            </w:r>
          </w:p>
          <w:p w:rsidR="00000000" w:rsidDel="00000000" w:rsidP="00000000" w:rsidRDefault="00000000" w:rsidRPr="00000000" w14:paraId="00000055">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Local nominations committees</w:t>
            </w:r>
            <w:r w:rsidDel="00000000" w:rsidR="00000000" w:rsidRPr="00000000">
              <w:rPr>
                <w:rFonts w:ascii="Helvetica Neue" w:cs="Helvetica Neue" w:eastAsia="Helvetica Neue" w:hAnsi="Helvetica Neue"/>
                <w:color w:val="333f4e"/>
                <w:rtl w:val="0"/>
              </w:rPr>
              <w:t xml:space="preserve"> will be appointed by the local president as close to the beginning of their term as practicable.</w:t>
            </w:r>
          </w:p>
          <w:p w:rsidR="00000000" w:rsidDel="00000000" w:rsidP="00000000" w:rsidRDefault="00000000" w:rsidRPr="00000000" w14:paraId="00000056">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Local election committees</w:t>
            </w:r>
            <w:r w:rsidDel="00000000" w:rsidR="00000000" w:rsidRPr="00000000">
              <w:rPr>
                <w:rFonts w:ascii="Helvetica Neue" w:cs="Helvetica Neue" w:eastAsia="Helvetica Neue" w:hAnsi="Helvetica Neue"/>
                <w:color w:val="333f4e"/>
                <w:rtl w:val="0"/>
              </w:rPr>
              <w:t xml:space="preserve"> will be appointed by the local president before nominations open for local regular or special elections. The election committee shall consist of at least two members; none of the members may be candidates for a position.</w:t>
            </w:r>
          </w:p>
          <w:p w:rsidR="00000000" w:rsidDel="00000000" w:rsidP="00000000" w:rsidRDefault="00000000" w:rsidRPr="00000000" w14:paraId="00000057">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The election committee for Local Charter Elections</w:t>
            </w:r>
            <w:r w:rsidDel="00000000" w:rsidR="00000000" w:rsidRPr="00000000">
              <w:rPr>
                <w:rFonts w:ascii="Helvetica Neue" w:cs="Helvetica Neue" w:eastAsia="Helvetica Neue" w:hAnsi="Helvetica Neue"/>
                <w:color w:val="333f4e"/>
                <w:rtl w:val="0"/>
              </w:rPr>
              <w:t xml:space="preserve"> shall consist of a representative from each impacted Local (the existing Local(s) and the local seeking a charter) and a statewide officer to be selected by the MAPE president.</w:t>
            </w:r>
          </w:p>
          <w:p w:rsidR="00000000" w:rsidDel="00000000" w:rsidP="00000000" w:rsidRDefault="00000000" w:rsidRPr="00000000" w14:paraId="00000058">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Statewide, Regional, and Local Elections</w:t>
            </w:r>
            <w:r w:rsidDel="00000000" w:rsidR="00000000" w:rsidRPr="00000000">
              <w:rPr>
                <w:rFonts w:ascii="Helvetica Neue" w:cs="Helvetica Neue" w:eastAsia="Helvetica Neue" w:hAnsi="Helvetica Neue"/>
                <w:color w:val="333f4e"/>
                <w:rtl w:val="0"/>
              </w:rPr>
              <w:t xml:space="preserve"> must be completed by June 1</w:t>
            </w:r>
            <w:r w:rsidDel="00000000" w:rsidR="00000000" w:rsidRPr="00000000">
              <w:rPr>
                <w:rFonts w:ascii="Helvetica Neue" w:cs="Helvetica Neue" w:eastAsia="Helvetica Neue" w:hAnsi="Helvetica Neue"/>
                <w:color w:val="333f4e"/>
                <w:sz w:val="18"/>
                <w:szCs w:val="18"/>
                <w:vertAlign w:val="superscript"/>
                <w:rtl w:val="0"/>
              </w:rPr>
              <w:t xml:space="preserve">st</w:t>
            </w:r>
            <w:r w:rsidDel="00000000" w:rsidR="00000000" w:rsidRPr="00000000">
              <w:rPr>
                <w:rFonts w:ascii="Helvetica Neue" w:cs="Helvetica Neue" w:eastAsia="Helvetica Neue" w:hAnsi="Helvetica Neue"/>
                <w:color w:val="333f4e"/>
                <w:rtl w:val="0"/>
              </w:rPr>
              <w:t xml:space="preserve">, so seating can occur in June.</w:t>
            </w:r>
          </w:p>
          <w:p w:rsidR="00000000" w:rsidDel="00000000" w:rsidP="00000000" w:rsidRDefault="00000000" w:rsidRPr="00000000" w14:paraId="00000059">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In even years</w:t>
            </w:r>
            <w:r w:rsidDel="00000000" w:rsidR="00000000" w:rsidRPr="00000000">
              <w:rPr>
                <w:rFonts w:ascii="Helvetica Neue" w:cs="Helvetica Neue" w:eastAsia="Helvetica Neue" w:hAnsi="Helvetica Neue"/>
                <w:color w:val="333f4e"/>
                <w:rtl w:val="0"/>
              </w:rPr>
              <w:t xml:space="preserve">, the President, Treasurer, Meet and Confer Chairs, Negotiations Representatives, Delegate Assembly Delegates and Alternates, odd-numbered region local officers and Lead stewards, and even-numbered regional directors will be elected.</w:t>
            </w:r>
          </w:p>
          <w:p w:rsidR="00000000" w:rsidDel="00000000" w:rsidP="00000000" w:rsidRDefault="00000000" w:rsidRPr="00000000" w14:paraId="0000005A">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In odd years</w:t>
            </w:r>
            <w:r w:rsidDel="00000000" w:rsidR="00000000" w:rsidRPr="00000000">
              <w:rPr>
                <w:rFonts w:ascii="Helvetica Neue" w:cs="Helvetica Neue" w:eastAsia="Helvetica Neue" w:hAnsi="Helvetica Neue"/>
                <w:color w:val="333f4e"/>
                <w:rtl w:val="0"/>
              </w:rPr>
              <w:t xml:space="preserve">, the Vice President, Secretary, Organizing Council Members, Political Council Members, Delegate Assembly Delegates and Alternates, even-numbered region local officers and Lead stewards, and odd-numbered regional directors will be elected.</w:t>
            </w:r>
          </w:p>
          <w:p w:rsidR="00000000" w:rsidDel="00000000" w:rsidP="00000000" w:rsidRDefault="00000000" w:rsidRPr="00000000" w14:paraId="0000005B">
            <w:pPr>
              <w:numPr>
                <w:ilvl w:val="0"/>
                <w:numId w:val="3"/>
              </w:numPr>
              <w:shd w:fill="ffffff" w:val="clear"/>
              <w:spacing w:after="0" w:lineRule="auto"/>
              <w:ind w:left="720" w:hanging="360"/>
              <w:rPr>
                <w:rFonts w:ascii="Helvetica Neue" w:cs="Helvetica Neue" w:eastAsia="Helvetica Neue" w:hAnsi="Helvetica Neue"/>
                <w:color w:val="333f4e"/>
              </w:rPr>
            </w:pPr>
            <w:r w:rsidDel="00000000" w:rsidR="00000000" w:rsidRPr="00000000">
              <w:rPr>
                <w:rFonts w:ascii="Helvetica Neue" w:cs="Helvetica Neue" w:eastAsia="Helvetica Neue" w:hAnsi="Helvetica Neue"/>
                <w:b w:val="1"/>
                <w:color w:val="333f4e"/>
                <w:rtl w:val="0"/>
              </w:rPr>
              <w:t xml:space="preserve">Setting Dates</w:t>
            </w:r>
            <w:r w:rsidDel="00000000" w:rsidR="00000000" w:rsidRPr="00000000">
              <w:rPr>
                <w:rFonts w:ascii="Helvetica Neue" w:cs="Helvetica Neue" w:eastAsia="Helvetica Neue" w:hAnsi="Helvetica Neue"/>
                <w:color w:val="333f4e"/>
                <w:rtl w:val="0"/>
              </w:rPr>
              <w:t xml:space="preserve">. The Board of Directors shall fix all dates concerning regularly scheduled elections in accordance with the MAPE Election Timetable.  The Board will use the MAPE Election Timetable (Appendix A) and only add the actual dates.</w:t>
              <w:br w:type="textWrapping"/>
              <w:br w:type="textWrapping"/>
              <w:t xml:space="preserve">The Elections Committee shall set dates concerning statewide, regional, and local special elections.</w:t>
              <w:br w:type="textWrapping"/>
              <w:br w:type="textWrapping"/>
              <w:t xml:space="preserve">If a deadline falls on a day the MAPE office is closed, that deadline will be moved to the next day the office is open, and subsequent dates will be set based on the moved deadline.</w:t>
            </w:r>
          </w:p>
          <w:p w:rsidR="00000000" w:rsidDel="00000000" w:rsidP="00000000" w:rsidRDefault="00000000" w:rsidRPr="00000000" w14:paraId="0000005C">
            <w:pPr>
              <w:ind w:left="756"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b w:val="1"/>
                <w:rtl w:val="0"/>
              </w:rPr>
              <w:t xml:space="preserve">MAPE Bylaws</w:t>
            </w:r>
          </w:p>
          <w:p w:rsidR="00000000" w:rsidDel="00000000" w:rsidP="00000000" w:rsidRDefault="00000000" w:rsidRPr="00000000" w14:paraId="0000005E">
            <w:pPr>
              <w:jc w:val="center"/>
              <w:rPr>
                <w:b w:val="1"/>
              </w:rPr>
            </w:pPr>
            <w:r w:rsidDel="00000000" w:rsidR="00000000" w:rsidRPr="00000000">
              <w:rPr>
                <w:b w:val="1"/>
                <w:rtl w:val="0"/>
              </w:rPr>
              <w:t xml:space="preserve">Article VI</w:t>
            </w:r>
          </w:p>
          <w:p w:rsidR="00000000" w:rsidDel="00000000" w:rsidP="00000000" w:rsidRDefault="00000000" w:rsidRPr="00000000" w14:paraId="0000005F">
            <w:pPr>
              <w:jc w:val="center"/>
              <w:rPr>
                <w:rFonts w:ascii="Roboto" w:cs="Roboto" w:eastAsia="Roboto" w:hAnsi="Roboto"/>
                <w:color w:val="222222"/>
              </w:rPr>
            </w:pPr>
            <w:r w:rsidDel="00000000" w:rsidR="00000000" w:rsidRPr="00000000">
              <w:rPr>
                <w:rFonts w:ascii="Roboto" w:cs="Roboto" w:eastAsia="Roboto" w:hAnsi="Roboto"/>
                <w:color w:val="222222"/>
                <w:rtl w:val="0"/>
              </w:rPr>
              <w:t xml:space="preserve">Section 4.      </w:t>
            </w:r>
            <w:r w:rsidDel="00000000" w:rsidR="00000000" w:rsidRPr="00000000">
              <w:rPr>
                <w:rFonts w:ascii="Roboto" w:cs="Roboto" w:eastAsia="Roboto" w:hAnsi="Roboto"/>
                <w:b w:val="1"/>
                <w:color w:val="222222"/>
                <w:rtl w:val="0"/>
              </w:rPr>
              <w:t xml:space="preserve">Employee Rights Committee</w:t>
            </w:r>
            <w:r w:rsidDel="00000000" w:rsidR="00000000" w:rsidRPr="00000000">
              <w:rPr>
                <w:rFonts w:ascii="Roboto" w:cs="Roboto" w:eastAsia="Roboto" w:hAnsi="Roboto"/>
                <w:color w:val="222222"/>
                <w:rtl w:val="0"/>
              </w:rPr>
              <w:t xml:space="preserv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rtl w:val="0"/>
              </w:rPr>
              <w:t xml:space="preserve">The Employee Rights Committee shall consist of the </w:t>
            </w:r>
            <w:r w:rsidDel="00000000" w:rsidR="00000000" w:rsidRPr="00000000">
              <w:rPr>
                <w:rFonts w:ascii="Helvetica Neue" w:cs="Helvetica Neue" w:eastAsia="Helvetica Neue" w:hAnsi="Helvetica Neue"/>
                <w:color w:val="333f4e"/>
                <w:rtl w:val="0"/>
              </w:rPr>
              <w:t xml:space="preserve">Lead</w:t>
            </w:r>
            <w:r w:rsidDel="00000000" w:rsidR="00000000" w:rsidRPr="00000000">
              <w:rPr>
                <w:rFonts w:ascii="Roboto" w:cs="Roboto" w:eastAsia="Roboto" w:hAnsi="Roboto"/>
                <w:color w:val="222222"/>
                <w:rtl w:val="0"/>
              </w:rPr>
              <w:t xml:space="preserve"> Steward of each Region and the Vice President.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jc w:val="center"/>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MAPE Constitution</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jc w:val="center"/>
              <w:rPr>
                <w:rFonts w:ascii="Roboto" w:cs="Roboto" w:eastAsia="Roboto" w:hAnsi="Roboto"/>
                <w:b w:val="1"/>
                <w:color w:val="222222"/>
              </w:rPr>
            </w:pPr>
            <w:r w:rsidDel="00000000" w:rsidR="00000000" w:rsidRPr="00000000">
              <w:rPr>
                <w:rFonts w:ascii="Roboto" w:cs="Roboto" w:eastAsia="Roboto" w:hAnsi="Roboto"/>
                <w:b w:val="1"/>
                <w:color w:val="222222"/>
                <w:rtl w:val="0"/>
              </w:rPr>
              <w:t xml:space="preserve">Article IV</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60" w:line="335.99999999999994" w:lineRule="auto"/>
              <w:rPr>
                <w:rFonts w:ascii="Roboto" w:cs="Roboto" w:eastAsia="Roboto" w:hAnsi="Roboto"/>
                <w:color w:val="222222"/>
              </w:rPr>
            </w:pPr>
            <w:r w:rsidDel="00000000" w:rsidR="00000000" w:rsidRPr="00000000">
              <w:rPr>
                <w:rFonts w:ascii="Roboto" w:cs="Roboto" w:eastAsia="Roboto" w:hAnsi="Roboto"/>
                <w:color w:val="222222"/>
                <w:highlight w:val="white"/>
                <w:rtl w:val="0"/>
              </w:rPr>
              <w:t xml:space="preserve">Section 8.</w:t>
            </w:r>
            <w:r w:rsidDel="00000000" w:rsidR="00000000" w:rsidRPr="00000000">
              <w:rPr>
                <w:rFonts w:ascii="Roboto" w:cs="Roboto" w:eastAsia="Roboto" w:hAnsi="Roboto"/>
                <w:b w:val="1"/>
                <w:color w:val="222222"/>
                <w:highlight w:val="white"/>
                <w:rtl w:val="0"/>
              </w:rPr>
              <w:t xml:space="preserve"> Stewards.</w:t>
            </w:r>
            <w:r w:rsidDel="00000000" w:rsidR="00000000" w:rsidRPr="00000000">
              <w:rPr>
                <w:rFonts w:ascii="Roboto" w:cs="Roboto" w:eastAsia="Roboto" w:hAnsi="Roboto"/>
                <w:color w:val="222222"/>
                <w:highlight w:val="white"/>
                <w:rtl w:val="0"/>
              </w:rPr>
              <w:t xml:space="preserve"> The position of steward is established by labor agreements and usage and not by MAPE’s governing documents. Therefore, unless otherwise stated, references to “position” and “office” in the governing documents do not pertain to steward or </w:t>
            </w:r>
            <w:r w:rsidDel="00000000" w:rsidR="00000000" w:rsidRPr="00000000">
              <w:rPr>
                <w:rFonts w:ascii="Helvetica Neue" w:cs="Helvetica Neue" w:eastAsia="Helvetica Neue" w:hAnsi="Helvetica Neue"/>
                <w:color w:val="333f4e"/>
                <w:rtl w:val="0"/>
              </w:rPr>
              <w:t xml:space="preserve">lead</w:t>
            </w:r>
            <w:r w:rsidDel="00000000" w:rsidR="00000000" w:rsidRPr="00000000">
              <w:rPr>
                <w:rFonts w:ascii="Roboto" w:cs="Roboto" w:eastAsia="Roboto" w:hAnsi="Roboto"/>
                <w:color w:val="222222"/>
                <w:highlight w:val="white"/>
                <w:rtl w:val="0"/>
              </w:rPr>
              <w:t xml:space="preserve"> steward.</w:t>
            </w:r>
            <w:r w:rsidDel="00000000" w:rsidR="00000000" w:rsidRPr="00000000">
              <w:rPr>
                <w:rtl w:val="0"/>
              </w:rPr>
            </w:r>
          </w:p>
        </w:tc>
      </w:tr>
    </w:tbl>
    <w:p w:rsidR="00000000" w:rsidDel="00000000" w:rsidP="00000000" w:rsidRDefault="00000000" w:rsidRPr="00000000" w14:paraId="00000064">
      <w:pPr>
        <w:jc w:val="center"/>
        <w:rPr/>
      </w:pPr>
      <w:r w:rsidDel="00000000" w:rsidR="00000000" w:rsidRPr="00000000">
        <w:rPr>
          <w:rtl w:val="0"/>
        </w:rPr>
      </w:r>
    </w:p>
    <w:sectPr>
      <w:headerReference r:id="rId7" w:type="default"/>
      <w:footerReference r:id="rId8" w:type="default"/>
      <w:footerReference r:id="rId9" w:type="first"/>
      <w:footerReference r:id="rId10" w:type="even"/>
      <w:pgSz w:h="15840" w:w="12240"/>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Date in the footer}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Title in the second page header}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tabs>
        <w:tab w:val="left" w:pos="9360"/>
      </w:tabs>
      <w:jc w:val="center"/>
    </w:pPr>
    <w:rPr>
      <w:b w:val="1"/>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Normal" w:default="1">
    <w:name w:val="Normal"/>
    <w:qFormat w:val="1"/>
    <w:rsid w:val="000E3878"/>
    <w:pPr>
      <w:spacing w:after="240"/>
    </w:pPr>
    <w:rPr>
      <w:rFonts w:ascii="Arial" w:hAnsi="Arial"/>
      <w:sz w:val="24"/>
    </w:rPr>
  </w:style>
  <w:style w:type="paragraph" w:styleId="Heading1">
    <w:name w:val="heading 1"/>
    <w:basedOn w:val="Normal"/>
    <w:next w:val="Normal"/>
    <w:qFormat w:val="1"/>
    <w:rsid w:val="00B63587"/>
    <w:pPr>
      <w:keepNext w:val="1"/>
      <w:spacing w:after="60" w:before="240"/>
      <w:outlineLvl w:val="0"/>
    </w:pPr>
    <w:rPr>
      <w:rFonts w:cs="Arial"/>
      <w:b w:val="1"/>
      <w:bCs w:val="1"/>
      <w:kern w:val="32"/>
      <w:sz w:val="32"/>
      <w:szCs w:val="32"/>
    </w:rPr>
  </w:style>
  <w:style w:type="paragraph" w:styleId="Heading2">
    <w:name w:val="heading 2"/>
    <w:basedOn w:val="Normal"/>
    <w:next w:val="Normal"/>
    <w:qFormat w:val="1"/>
    <w:rsid w:val="000E3878"/>
    <w:pPr>
      <w:keepNext w:val="1"/>
      <w:tabs>
        <w:tab w:val="left" w:pos="9360"/>
      </w:tabs>
      <w:contextualSpacing w:val="1"/>
      <w:jc w:val="center"/>
      <w:outlineLvl w:val="1"/>
    </w:pPr>
    <w:rPr>
      <w:b w:val="1"/>
    </w:rPr>
  </w:style>
  <w:style w:type="paragraph" w:styleId="Heading3">
    <w:name w:val="heading 3"/>
    <w:basedOn w:val="Normal"/>
    <w:next w:val="Normal"/>
    <w:link w:val="Heading3Char"/>
    <w:semiHidden w:val="1"/>
    <w:unhideWhenUsed w:val="1"/>
    <w:qFormat w:val="1"/>
    <w:rsid w:val="00226417"/>
    <w:pPr>
      <w:keepNext w:val="1"/>
      <w:keepLines w:val="1"/>
      <w:spacing w:after="0" w:before="40"/>
      <w:outlineLvl w:val="2"/>
    </w:pPr>
    <w:rPr>
      <w:rFonts w:asciiTheme="majorHAnsi" w:cstheme="majorBidi" w:eastAsiaTheme="majorEastAsia" w:hAnsiTheme="majorHAnsi"/>
      <w:color w:val="243f60"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styleId="IndentedText" w:customStyle="1">
    <w:name w:val="Indented Text"/>
    <w:basedOn w:val="Normal"/>
    <w:qFormat w:val="1"/>
    <w:rsid w:val="002C1A2C"/>
    <w:pPr>
      <w:ind w:left="720"/>
    </w:pPr>
  </w:style>
  <w:style w:type="paragraph" w:styleId="ListParagraph">
    <w:name w:val="List Paragraph"/>
    <w:basedOn w:val="Normal"/>
    <w:uiPriority w:val="34"/>
    <w:qFormat w:val="1"/>
    <w:rsid w:val="00137C0D"/>
    <w:pPr>
      <w:ind w:left="720"/>
      <w:contextualSpacing w:val="1"/>
    </w:pPr>
  </w:style>
  <w:style w:type="paragraph" w:styleId="Header">
    <w:name w:val="header"/>
    <w:basedOn w:val="Normal"/>
    <w:link w:val="HeaderChar"/>
    <w:rsid w:val="00137C0D"/>
    <w:pPr>
      <w:tabs>
        <w:tab w:val="center" w:pos="4680"/>
        <w:tab w:val="right" w:pos="9360"/>
      </w:tabs>
      <w:spacing w:after="0"/>
    </w:pPr>
  </w:style>
  <w:style w:type="character" w:styleId="HeaderChar" w:customStyle="1">
    <w:name w:val="Header Char"/>
    <w:basedOn w:val="DefaultParagraphFont"/>
    <w:link w:val="Header"/>
    <w:rsid w:val="00137C0D"/>
    <w:rPr>
      <w:rFonts w:ascii="Arial" w:hAnsi="Arial"/>
      <w:sz w:val="24"/>
    </w:rPr>
  </w:style>
  <w:style w:type="character" w:styleId="UnresolvedMention1" w:customStyle="1">
    <w:name w:val="Unresolved Mention1"/>
    <w:basedOn w:val="DefaultParagraphFont"/>
    <w:uiPriority w:val="99"/>
    <w:semiHidden w:val="1"/>
    <w:unhideWhenUsed w:val="1"/>
    <w:rsid w:val="005148F6"/>
    <w:rPr>
      <w:color w:val="605e5c"/>
      <w:shd w:color="auto" w:fill="e1dfdd" w:val="clear"/>
    </w:rPr>
  </w:style>
  <w:style w:type="character" w:styleId="Emphasis">
    <w:name w:val="Emphasis"/>
    <w:basedOn w:val="DefaultParagraphFont"/>
    <w:qFormat w:val="1"/>
    <w:rsid w:val="00F170C0"/>
    <w:rPr>
      <w:i w:val="1"/>
      <w:iCs w:val="1"/>
    </w:rPr>
  </w:style>
  <w:style w:type="character" w:styleId="Heading3Char" w:customStyle="1">
    <w:name w:val="Heading 3 Char"/>
    <w:basedOn w:val="DefaultParagraphFont"/>
    <w:link w:val="Heading3"/>
    <w:semiHidden w:val="1"/>
    <w:rsid w:val="00226417"/>
    <w:rPr>
      <w:rFonts w:asciiTheme="majorHAnsi" w:cstheme="majorBidi" w:eastAsiaTheme="majorEastAsia" w:hAnsiTheme="majorHAnsi"/>
      <w:color w:val="243f60" w:themeColor="accent1" w:themeShade="00007F"/>
      <w:sz w:val="24"/>
      <w:szCs w:val="24"/>
    </w:rPr>
  </w:style>
  <w:style w:type="character" w:styleId="Strong">
    <w:name w:val="Strong"/>
    <w:basedOn w:val="DefaultParagraphFont"/>
    <w:uiPriority w:val="22"/>
    <w:qFormat w:val="1"/>
    <w:rsid w:val="00226417"/>
    <w:rPr>
      <w:b w:val="1"/>
      <w:bCs w:val="1"/>
    </w:rPr>
  </w:style>
  <w:style w:type="paragraph" w:styleId="NormalWeb">
    <w:name w:val="Normal (Web)"/>
    <w:basedOn w:val="Normal"/>
    <w:uiPriority w:val="99"/>
    <w:semiHidden w:val="1"/>
    <w:unhideWhenUsed w:val="1"/>
    <w:rsid w:val="00226417"/>
    <w:pPr>
      <w:spacing w:after="100" w:afterAutospacing="1" w:before="100" w:beforeAutospacing="1"/>
    </w:pPr>
    <w:rPr>
      <w:rFonts w:ascii="Times New Roman" w:hAnsi="Times New Roman"/>
      <w:szCs w:val="24"/>
    </w:rPr>
  </w:style>
  <w:style w:type="character" w:styleId="Title1" w:customStyle="1">
    <w:name w:val="Title1"/>
    <w:basedOn w:val="DefaultParagraphFont"/>
    <w:rsid w:val="00200A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96.0" w:type="dxa"/>
        <w:bottom w:w="0.0" w:type="dxa"/>
        <w:right w:w="96.0" w:type="dxa"/>
      </w:tblCellMar>
    </w:tblPr>
  </w:style>
  <w:style w:type="table" w:styleId="Table2">
    <w:basedOn w:val="TableNormal"/>
    <w:tblPr>
      <w:tblStyleRowBandSize w:val="1"/>
      <w:tblStyleColBandSize w:val="1"/>
      <w:tblCellMar>
        <w:top w:w="0.0" w:type="dxa"/>
        <w:left w:w="96.0" w:type="dxa"/>
        <w:bottom w:w="0.0" w:type="dxa"/>
        <w:right w:w="96.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qWyN7fb0ZYnBIvait9FXH6Wdw==">AMUW2mWTHghXfQZI3xC9yiW0+2/RTPwwLkVgpY+MBV7Aq4ebnL5dkZ/JuLgcaOB/dcNfHXdTIYcL1nfW32OxGcOgWJFYIHD/0Sev1T1T9xt8mp0KAtFjy7Y=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2020-06-28T15:58:00Z</dcterms:created>
  <dc:creator>MAPE Membership Committee</dc:creator>
</cp:coreProperties>
</file>