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D6E6D" w14:textId="2F55D433" w:rsidR="004E2EFD" w:rsidRPr="004E2EFD" w:rsidRDefault="00E2288B" w:rsidP="004E2EFD">
      <w:pPr>
        <w:pStyle w:val="Heading2"/>
      </w:pPr>
      <w:r>
        <w:t>20</w:t>
      </w:r>
      <w:r w:rsidR="00AE6E13">
        <w:t>20</w:t>
      </w:r>
      <w:r w:rsidR="00604CAD">
        <w:t xml:space="preserve"> MAPE</w:t>
      </w:r>
      <w:r>
        <w:t xml:space="preserve"> </w:t>
      </w:r>
      <w:r w:rsidR="00604CAD">
        <w:t>DELEGATE ASSEMBLY</w:t>
      </w:r>
      <w:r w:rsidR="006A1A34">
        <w:t xml:space="preserve"> </w:t>
      </w:r>
      <w:r w:rsidR="00B2498A" w:rsidRPr="00AC337E">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3359B055" w:rsidR="009B56C9" w:rsidRPr="000E3878" w:rsidRDefault="00F569F0" w:rsidP="007C3EB6">
            <w:pPr>
              <w:pStyle w:val="Header"/>
              <w:jc w:val="center"/>
            </w:pPr>
            <w:r>
              <w:rPr>
                <w:sz w:val="28"/>
              </w:rPr>
              <w:t>Election Updates</w:t>
            </w:r>
          </w:p>
        </w:tc>
      </w:tr>
    </w:tbl>
    <w:p w14:paraId="43B97BC0" w14:textId="77777777" w:rsidR="00B2498A" w:rsidRPr="00047191" w:rsidRDefault="00B2498A" w:rsidP="000E3878"/>
    <w:p w14:paraId="5EAB397F" w14:textId="75AE47E0" w:rsidR="005148F6" w:rsidRDefault="2D4B7534" w:rsidP="00137C0D">
      <w:pPr>
        <w:pStyle w:val="ListParagraph"/>
        <w:numPr>
          <w:ilvl w:val="0"/>
          <w:numId w:val="2"/>
        </w:numPr>
      </w:pPr>
      <w:r>
        <w:t xml:space="preserve">Whereas </w:t>
      </w:r>
      <w:r w:rsidR="00482AED">
        <w:t>rank and file members struggle to gain meaningful access to candidates</w:t>
      </w:r>
      <w:r>
        <w:t>.</w:t>
      </w:r>
    </w:p>
    <w:p w14:paraId="077DD1D8" w14:textId="10571E5D" w:rsidR="00137C0D" w:rsidRDefault="2D4B7534" w:rsidP="00137C0D">
      <w:pPr>
        <w:pStyle w:val="ListParagraph"/>
        <w:numPr>
          <w:ilvl w:val="0"/>
          <w:numId w:val="2"/>
        </w:numPr>
      </w:pPr>
      <w:r>
        <w:t xml:space="preserve">Whereas </w:t>
      </w:r>
      <w:r w:rsidR="00482AED">
        <w:t>restricting candidates from performing their duties within their role in MAPE or the state, for fear of gaining more name recognition, hinders our organization and reduces the effectiveness of state employees.</w:t>
      </w:r>
    </w:p>
    <w:p w14:paraId="00E7F44F" w14:textId="11C6F7FE" w:rsidR="00137C0D" w:rsidRDefault="00A6511D" w:rsidP="00137C0D">
      <w:pPr>
        <w:pStyle w:val="ListParagraph"/>
        <w:numPr>
          <w:ilvl w:val="0"/>
          <w:numId w:val="2"/>
        </w:numPr>
      </w:pPr>
      <w:r>
        <w:t>Whereas</w:t>
      </w:r>
      <w:r w:rsidR="006C6B21">
        <w:t xml:space="preserve"> </w:t>
      </w:r>
      <w:r w:rsidR="0064006B">
        <w:t>campaign forums held at the same date</w:t>
      </w:r>
      <w:r w:rsidR="00E50AC6">
        <w:t xml:space="preserve"> and time diminish candidate engagement</w:t>
      </w:r>
    </w:p>
    <w:p w14:paraId="196FB7D7" w14:textId="77777777" w:rsidR="003B67A5" w:rsidRDefault="2D4B7534" w:rsidP="00137C0D">
      <w:pPr>
        <w:pStyle w:val="ListParagraph"/>
        <w:numPr>
          <w:ilvl w:val="0"/>
          <w:numId w:val="2"/>
        </w:numPr>
      </w:pPr>
      <w:r>
        <w:t xml:space="preserve">Whereas </w:t>
      </w:r>
      <w:r w:rsidR="00482AED">
        <w:t>there is great confusion among the membership as to communications channels are appropriate for MAPE campaign activity due to inconsistent practices</w:t>
      </w:r>
    </w:p>
    <w:p w14:paraId="315D0D60" w14:textId="1C07300D" w:rsidR="00E325BB" w:rsidRDefault="003B67A5" w:rsidP="00E325BB">
      <w:pPr>
        <w:pStyle w:val="ListParagraph"/>
        <w:numPr>
          <w:ilvl w:val="0"/>
          <w:numId w:val="2"/>
        </w:numPr>
      </w:pPr>
      <w:r>
        <w:t>Whereas limiting members access to campaign and candidate information limits members’ ability to make informed decisions about candidates</w:t>
      </w:r>
      <w:r w:rsidR="2D4B7534">
        <w:t>.</w:t>
      </w:r>
    </w:p>
    <w:p w14:paraId="3F47B7A0" w14:textId="5AFAAD86" w:rsidR="003B67A5" w:rsidRDefault="003B67A5" w:rsidP="00137C0D">
      <w:pPr>
        <w:pStyle w:val="ListParagraph"/>
        <w:numPr>
          <w:ilvl w:val="0"/>
          <w:numId w:val="2"/>
        </w:numPr>
      </w:pPr>
      <w:r>
        <w:t>Whereas many members have already voted by the time their local holds a campaign forum.</w:t>
      </w:r>
    </w:p>
    <w:p w14:paraId="5DDFDF0B" w14:textId="7706FDB2" w:rsidR="003B67A5" w:rsidRDefault="003B67A5" w:rsidP="00137C0D">
      <w:pPr>
        <w:pStyle w:val="ListParagraph"/>
        <w:numPr>
          <w:ilvl w:val="0"/>
          <w:numId w:val="2"/>
        </w:numPr>
      </w:pPr>
      <w:r>
        <w:t>Whereas trying to hold a local meeting and a candidate forum at the same time makes both ineffective.</w:t>
      </w:r>
    </w:p>
    <w:p w14:paraId="623F9A83" w14:textId="21A772C2" w:rsidR="003B67A5" w:rsidRDefault="003B67A5" w:rsidP="00137C0D">
      <w:pPr>
        <w:pStyle w:val="ListParagraph"/>
        <w:numPr>
          <w:ilvl w:val="0"/>
          <w:numId w:val="2"/>
        </w:numPr>
      </w:pPr>
      <w:r>
        <w:t>Whereas the window between the final candidate eligibility list being published and the voting window is too small for locals to schedule their own forum without scheduling conflicts with other locals.</w:t>
      </w:r>
    </w:p>
    <w:p w14:paraId="2FEA4A68" w14:textId="4411170F" w:rsidR="003B67A5" w:rsidRDefault="003B67A5" w:rsidP="00137C0D">
      <w:pPr>
        <w:pStyle w:val="ListParagraph"/>
        <w:numPr>
          <w:ilvl w:val="0"/>
          <w:numId w:val="2"/>
        </w:numPr>
      </w:pPr>
      <w:r>
        <w:t>Whereas most locals do not for</w:t>
      </w:r>
      <w:r w:rsidR="004611B8">
        <w:t>m</w:t>
      </w:r>
      <w:r>
        <w:t xml:space="preserve"> local nominations and elections committees.</w:t>
      </w:r>
    </w:p>
    <w:p w14:paraId="563E627E" w14:textId="2956F2FB" w:rsidR="003B67A5" w:rsidRDefault="003B67A5" w:rsidP="00137C0D">
      <w:pPr>
        <w:pStyle w:val="ListParagraph"/>
        <w:numPr>
          <w:ilvl w:val="0"/>
          <w:numId w:val="2"/>
        </w:numPr>
      </w:pPr>
      <w:r>
        <w:t>Whereas there is a perception among members that the statewide elections committee is not consistent in enforcing MAPE election rules.</w:t>
      </w:r>
    </w:p>
    <w:p w14:paraId="07B45989" w14:textId="26A5871A" w:rsidR="00E325BB" w:rsidRDefault="00E325BB" w:rsidP="00137C0D">
      <w:pPr>
        <w:pStyle w:val="ListParagraph"/>
        <w:numPr>
          <w:ilvl w:val="0"/>
          <w:numId w:val="2"/>
        </w:numPr>
      </w:pPr>
      <w:r>
        <w:t>Whereas candidates are not given consistent notifications as to the election rules they will be subject to.</w:t>
      </w:r>
    </w:p>
    <w:p w14:paraId="18B3A669" w14:textId="1EB54AF0" w:rsidR="00137C0D" w:rsidRDefault="2D4B7534" w:rsidP="00137C0D">
      <w:pPr>
        <w:pStyle w:val="ListParagraph"/>
        <w:numPr>
          <w:ilvl w:val="0"/>
          <w:numId w:val="2"/>
        </w:numPr>
      </w:pPr>
      <w:r>
        <w:t>Whereas MAPE has the resources to expand access to the elections process.</w:t>
      </w:r>
    </w:p>
    <w:p w14:paraId="7CBD3051" w14:textId="0BABB672" w:rsidR="2D4B7534" w:rsidRDefault="2D4B7534" w:rsidP="2D4B7534"/>
    <w:p w14:paraId="262D7457" w14:textId="0823890D" w:rsidR="00E325BB" w:rsidRDefault="008D356C" w:rsidP="00E325BB">
      <w:pPr>
        <w:pStyle w:val="ListParagraph"/>
        <w:numPr>
          <w:ilvl w:val="0"/>
          <w:numId w:val="2"/>
        </w:numPr>
      </w:pPr>
      <w:r>
        <w:t xml:space="preserve">Resolved, </w:t>
      </w:r>
      <w:r w:rsidR="00E325BB">
        <w:t>Locals must hold forums for statewide offices separate from local meetings.</w:t>
      </w:r>
    </w:p>
    <w:p w14:paraId="564D7E01" w14:textId="13802AC0" w:rsidR="00E325BB" w:rsidRDefault="00E325BB" w:rsidP="00E325BB">
      <w:pPr>
        <w:pStyle w:val="ListParagraph"/>
        <w:numPr>
          <w:ilvl w:val="0"/>
          <w:numId w:val="2"/>
        </w:numPr>
      </w:pPr>
      <w:r>
        <w:t>Resolved, upon request, locals shall be authorized to use MAPE central technology and or facilities to hold forums for statewide elections.</w:t>
      </w:r>
    </w:p>
    <w:p w14:paraId="6902D1D9" w14:textId="3FB3F29D" w:rsidR="00C4492F" w:rsidRDefault="009017B1" w:rsidP="00E33A81">
      <w:pPr>
        <w:pStyle w:val="ListParagraph"/>
        <w:numPr>
          <w:ilvl w:val="0"/>
          <w:numId w:val="2"/>
        </w:numPr>
      </w:pPr>
      <w:r>
        <w:t xml:space="preserve">Resolved, </w:t>
      </w:r>
      <w:r w:rsidR="003F11B4">
        <w:t>only local elections committees may schedule local candidate forums for statewide elections</w:t>
      </w:r>
      <w:r w:rsidR="00C4492F">
        <w:t>.</w:t>
      </w:r>
    </w:p>
    <w:p w14:paraId="756F542A" w14:textId="4068DF84" w:rsidR="003F11B4" w:rsidRDefault="003F11B4" w:rsidP="00E33A81">
      <w:pPr>
        <w:pStyle w:val="ListParagraph"/>
        <w:numPr>
          <w:ilvl w:val="0"/>
          <w:numId w:val="2"/>
        </w:numPr>
      </w:pPr>
      <w:r>
        <w:t>Resolved, local candidate forums for statewide elections shall not be scheduled to occur at the same time.</w:t>
      </w:r>
    </w:p>
    <w:p w14:paraId="6E78B088" w14:textId="19504508" w:rsidR="00614138" w:rsidRDefault="00C4492F" w:rsidP="00E33A81">
      <w:pPr>
        <w:pStyle w:val="ListParagraph"/>
        <w:numPr>
          <w:ilvl w:val="0"/>
          <w:numId w:val="2"/>
        </w:numPr>
      </w:pPr>
      <w:r>
        <w:t xml:space="preserve">Resolved, </w:t>
      </w:r>
      <w:r w:rsidR="003F11B4">
        <w:t xml:space="preserve">candidates </w:t>
      </w:r>
      <w:r w:rsidR="00A3473E">
        <w:t>shall accept nominations using an electronic form that includes election rules and other relevant policies and bylaws</w:t>
      </w:r>
      <w:r w:rsidR="007129F5" w:rsidRPr="007129F5">
        <w:t>.</w:t>
      </w:r>
      <w:r w:rsidR="006778A3" w:rsidRPr="006778A3">
        <w:t xml:space="preserve"> </w:t>
      </w:r>
    </w:p>
    <w:p w14:paraId="7B6C3930" w14:textId="77777777" w:rsidR="002C2FFA" w:rsidRDefault="000A6292" w:rsidP="00E33A81">
      <w:pPr>
        <w:pStyle w:val="ListParagraph"/>
        <w:numPr>
          <w:ilvl w:val="0"/>
          <w:numId w:val="2"/>
        </w:numPr>
      </w:pPr>
      <w:r>
        <w:t xml:space="preserve">Resolved, </w:t>
      </w:r>
      <w:r w:rsidR="002C2FFA">
        <w:t>the window between the final candidate list and the voting window opening be expanded to 30 days</w:t>
      </w:r>
      <w:r w:rsidR="00CD2D8F">
        <w:t>.</w:t>
      </w:r>
    </w:p>
    <w:p w14:paraId="7AEB28EE" w14:textId="77777777" w:rsidR="002C2FFA" w:rsidRDefault="002C2FFA" w:rsidP="00E33A81">
      <w:pPr>
        <w:pStyle w:val="ListParagraph"/>
        <w:numPr>
          <w:ilvl w:val="0"/>
          <w:numId w:val="2"/>
        </w:numPr>
      </w:pPr>
      <w:r>
        <w:t>Resolved, members shall be allowed to opt-in to receive campaign materials on their personal e-mail address.</w:t>
      </w:r>
    </w:p>
    <w:p w14:paraId="76EE3D26" w14:textId="77777777" w:rsidR="002C2FFA" w:rsidRDefault="002C2FFA" w:rsidP="00E33A81">
      <w:pPr>
        <w:pStyle w:val="ListParagraph"/>
        <w:numPr>
          <w:ilvl w:val="0"/>
          <w:numId w:val="2"/>
        </w:numPr>
      </w:pPr>
      <w:r>
        <w:t>Resolved, MAPE central shall mail campaign materials to members, if candidates pay the full cost including printing and postage.</w:t>
      </w:r>
    </w:p>
    <w:p w14:paraId="05C5FD04" w14:textId="77777777" w:rsidR="007579D3" w:rsidRDefault="007579D3" w:rsidP="00E33A81">
      <w:pPr>
        <w:pStyle w:val="ListParagraph"/>
        <w:numPr>
          <w:ilvl w:val="0"/>
          <w:numId w:val="2"/>
        </w:numPr>
      </w:pPr>
      <w:r>
        <w:lastRenderedPageBreak/>
        <w:t>Resolved, candidates’ communicating with MAPE members while carrying out their duties either as a state employee or as a sitting MAPE officer shall not be considered campaigning.</w:t>
      </w:r>
    </w:p>
    <w:p w14:paraId="4C705034" w14:textId="452104F0" w:rsidR="00134747" w:rsidRDefault="007579D3" w:rsidP="00E33A81">
      <w:pPr>
        <w:pStyle w:val="ListParagraph"/>
        <w:numPr>
          <w:ilvl w:val="0"/>
          <w:numId w:val="2"/>
        </w:numPr>
      </w:pPr>
      <w:r>
        <w:t>Resolved, the Statewide Elections Committee will submit a detailed enforcement report to the Board of Directors at the first board meeting after the conclusion of the election.</w:t>
      </w:r>
    </w:p>
    <w:p w14:paraId="3AECF751" w14:textId="5DAD0CC7" w:rsidR="007579D3" w:rsidRDefault="007579D3" w:rsidP="00E33A81">
      <w:pPr>
        <w:pStyle w:val="ListParagraph"/>
        <w:numPr>
          <w:ilvl w:val="0"/>
          <w:numId w:val="2"/>
        </w:numPr>
      </w:pPr>
      <w:r>
        <w:t>Resolved, the enforcement report shall contain all complaints made to the statewide elections committee</w:t>
      </w:r>
      <w:r w:rsidR="0005054E">
        <w:t xml:space="preserve"> and the elections </w:t>
      </w:r>
      <w:r w:rsidR="00F569F0">
        <w:t>committees’</w:t>
      </w:r>
      <w:r w:rsidR="0005054E">
        <w:t xml:space="preserve"> response to those complaints.</w:t>
      </w:r>
    </w:p>
    <w:p w14:paraId="110F2616" w14:textId="1B2D5D81" w:rsidR="00B2498A" w:rsidRPr="000E3878" w:rsidRDefault="00B2498A" w:rsidP="000E3878"/>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70C6D003" w14:textId="0DF11560" w:rsidR="008811EB" w:rsidRPr="00033E3B" w:rsidRDefault="00DB2D8A" w:rsidP="000E3878">
            <w:pPr>
              <w:spacing w:after="0"/>
              <w:rPr>
                <w:rFonts w:cs="Arial"/>
                <w:sz w:val="20"/>
              </w:rPr>
            </w:pPr>
            <w:r>
              <w:rPr>
                <w:rFonts w:cs="Arial"/>
                <w:sz w:val="20"/>
              </w:rPr>
              <w:t>Political Council</w:t>
            </w:r>
          </w:p>
        </w:tc>
        <w:tc>
          <w:tcPr>
            <w:tcW w:w="2160" w:type="dxa"/>
          </w:tcPr>
          <w:p w14:paraId="1626ECF7" w14:textId="60499408" w:rsidR="00F868FA" w:rsidRPr="00033E3B" w:rsidRDefault="00DB2D8A" w:rsidP="000E3878">
            <w:pPr>
              <w:spacing w:after="0"/>
              <w:jc w:val="center"/>
              <w:rPr>
                <w:rFonts w:cs="Arial"/>
                <w:sz w:val="20"/>
              </w:rPr>
            </w:pPr>
            <w:r>
              <w:rPr>
                <w:rFonts w:cs="Arial"/>
                <w:sz w:val="20"/>
              </w:rPr>
              <w:t>18 June 2020</w:t>
            </w:r>
            <w:bookmarkStart w:id="0" w:name="_GoBack"/>
            <w:bookmarkEnd w:id="0"/>
          </w:p>
        </w:tc>
      </w:tr>
      <w:tr w:rsidR="008811EB" w:rsidRPr="00033E3B" w14:paraId="120664FC" w14:textId="77777777" w:rsidTr="00F868FA">
        <w:trPr>
          <w:jc w:val="center"/>
        </w:trPr>
        <w:tc>
          <w:tcPr>
            <w:tcW w:w="6936" w:type="dxa"/>
          </w:tcPr>
          <w:p w14:paraId="58AFE3D9" w14:textId="2B7697E1" w:rsidR="008811EB" w:rsidRDefault="008811EB" w:rsidP="000E3878">
            <w:pPr>
              <w:spacing w:after="0"/>
              <w:rPr>
                <w:rFonts w:cs="Arial"/>
                <w:sz w:val="20"/>
              </w:rPr>
            </w:pPr>
          </w:p>
        </w:tc>
        <w:tc>
          <w:tcPr>
            <w:tcW w:w="2160" w:type="dxa"/>
          </w:tcPr>
          <w:p w14:paraId="6EC4E15B" w14:textId="652CE759" w:rsidR="008811EB" w:rsidRDefault="008811EB" w:rsidP="000E3878">
            <w:pPr>
              <w:spacing w:after="0"/>
              <w:jc w:val="center"/>
              <w:rPr>
                <w:rFonts w:cs="Arial"/>
                <w:sz w:val="20"/>
              </w:rPr>
            </w:pPr>
          </w:p>
        </w:tc>
      </w:tr>
      <w:tr w:rsidR="008811EB" w:rsidRPr="00033E3B" w14:paraId="4997BD4B" w14:textId="77777777" w:rsidTr="00F868FA">
        <w:trPr>
          <w:jc w:val="center"/>
        </w:trPr>
        <w:tc>
          <w:tcPr>
            <w:tcW w:w="6936" w:type="dxa"/>
          </w:tcPr>
          <w:p w14:paraId="605E2BD0" w14:textId="7FAD6861" w:rsidR="008811EB" w:rsidRDefault="008811EB" w:rsidP="000E3878">
            <w:pPr>
              <w:spacing w:after="0"/>
              <w:rPr>
                <w:rFonts w:cs="Arial"/>
                <w:sz w:val="20"/>
              </w:rPr>
            </w:pPr>
          </w:p>
        </w:tc>
        <w:tc>
          <w:tcPr>
            <w:tcW w:w="2160" w:type="dxa"/>
          </w:tcPr>
          <w:p w14:paraId="17C3B231" w14:textId="06B42EE2" w:rsidR="008811EB" w:rsidRDefault="008811EB" w:rsidP="000E3878">
            <w:pPr>
              <w:spacing w:after="0"/>
              <w:jc w:val="center"/>
              <w:rPr>
                <w:rFonts w:cs="Arial"/>
                <w:sz w:val="20"/>
              </w:rPr>
            </w:pP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371F1327" w:rsidR="00B2498A" w:rsidRPr="00033E3B" w:rsidRDefault="008873CE" w:rsidP="000E3878">
            <w:pPr>
              <w:spacing w:after="0"/>
              <w:rPr>
                <w:rFonts w:cs="Arial"/>
                <w:sz w:val="20"/>
              </w:rPr>
            </w:pPr>
            <w:r>
              <w:rPr>
                <w:rFonts w:cs="Arial"/>
                <w:sz w:val="20"/>
              </w:rPr>
              <w:t>John Ferrara</w:t>
            </w:r>
          </w:p>
        </w:tc>
        <w:tc>
          <w:tcPr>
            <w:tcW w:w="4266" w:type="dxa"/>
          </w:tcPr>
          <w:p w14:paraId="705A4BC3" w14:textId="065B9B76" w:rsidR="00B2498A" w:rsidRPr="00033E3B" w:rsidRDefault="00701736" w:rsidP="000E3878">
            <w:pPr>
              <w:spacing w:after="0"/>
              <w:jc w:val="center"/>
              <w:rPr>
                <w:rFonts w:cs="Arial"/>
                <w:sz w:val="20"/>
              </w:rPr>
            </w:pPr>
            <w:hyperlink r:id="rId8" w:history="1">
              <w:r w:rsidR="008873CE" w:rsidRPr="00C139DE">
                <w:rPr>
                  <w:rStyle w:val="Hyperlink"/>
                  <w:rFonts w:cs="Arial"/>
                  <w:sz w:val="20"/>
                </w:rPr>
                <w:t>Jdferrara60@gmail.com</w:t>
              </w:r>
            </w:hyperlink>
          </w:p>
        </w:tc>
        <w:tc>
          <w:tcPr>
            <w:tcW w:w="2160" w:type="dxa"/>
          </w:tcPr>
          <w:p w14:paraId="53195892" w14:textId="6E08EBD3" w:rsidR="00B2498A" w:rsidRPr="00033E3B" w:rsidRDefault="008873CE" w:rsidP="000E3878">
            <w:pPr>
              <w:spacing w:after="0"/>
              <w:jc w:val="center"/>
              <w:rPr>
                <w:rFonts w:cs="Arial"/>
                <w:sz w:val="20"/>
              </w:rPr>
            </w:pPr>
            <w:r>
              <w:rPr>
                <w:rFonts w:cs="Arial"/>
                <w:sz w:val="20"/>
              </w:rPr>
              <w:t>(507) 251-6228</w:t>
            </w:r>
          </w:p>
        </w:tc>
      </w:tr>
      <w:tr w:rsidR="008811EB" w:rsidRPr="00033E3B" w14:paraId="141E9161" w14:textId="77777777">
        <w:trPr>
          <w:jc w:val="center"/>
        </w:trPr>
        <w:tc>
          <w:tcPr>
            <w:tcW w:w="3222" w:type="dxa"/>
          </w:tcPr>
          <w:p w14:paraId="49BF64A6" w14:textId="0F3FDDCA" w:rsidR="008811EB" w:rsidRDefault="008873CE" w:rsidP="000E3878">
            <w:pPr>
              <w:spacing w:after="0"/>
              <w:rPr>
                <w:rFonts w:cs="Arial"/>
                <w:sz w:val="20"/>
              </w:rPr>
            </w:pPr>
            <w:r>
              <w:rPr>
                <w:rFonts w:cs="Arial"/>
                <w:sz w:val="20"/>
              </w:rPr>
              <w:t>Jay Smith</w:t>
            </w:r>
          </w:p>
        </w:tc>
        <w:tc>
          <w:tcPr>
            <w:tcW w:w="4266" w:type="dxa"/>
          </w:tcPr>
          <w:p w14:paraId="4E8509B9" w14:textId="62792801" w:rsidR="008811EB" w:rsidRDefault="00701736" w:rsidP="000E3878">
            <w:pPr>
              <w:spacing w:after="0"/>
              <w:jc w:val="center"/>
              <w:rPr>
                <w:rFonts w:cs="Arial"/>
                <w:sz w:val="20"/>
              </w:rPr>
            </w:pPr>
            <w:hyperlink r:id="rId9" w:history="1">
              <w:r w:rsidR="00B3650A" w:rsidRPr="00C139DE">
                <w:rPr>
                  <w:rStyle w:val="Hyperlink"/>
                  <w:rFonts w:cs="Arial"/>
                  <w:sz w:val="20"/>
                </w:rPr>
                <w:t>Tao2k4@gmail.com</w:t>
              </w:r>
            </w:hyperlink>
          </w:p>
        </w:tc>
        <w:tc>
          <w:tcPr>
            <w:tcW w:w="2160" w:type="dxa"/>
          </w:tcPr>
          <w:p w14:paraId="60D2DABE" w14:textId="77FC2C1D" w:rsidR="008811EB" w:rsidRDefault="00B3650A" w:rsidP="000E3878">
            <w:pPr>
              <w:spacing w:after="0"/>
              <w:jc w:val="center"/>
              <w:rPr>
                <w:rFonts w:cs="Arial"/>
                <w:sz w:val="20"/>
              </w:rPr>
            </w:pPr>
            <w:r>
              <w:rPr>
                <w:rFonts w:cs="Arial"/>
                <w:sz w:val="20"/>
              </w:rPr>
              <w:t>(507) 208-3801</w:t>
            </w:r>
          </w:p>
        </w:tc>
      </w:tr>
    </w:tbl>
    <w:p w14:paraId="3E26124E" w14:textId="456A5725" w:rsidR="002D318D" w:rsidRPr="000E3878" w:rsidRDefault="004F1BCD" w:rsidP="000E3878">
      <w:pPr>
        <w:spacing w:after="0"/>
      </w:pPr>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764E8F12" w14:textId="77777777" w:rsidR="00E53818" w:rsidRDefault="00F83ACA" w:rsidP="000E3878">
            <w:pPr>
              <w:pStyle w:val="Heading2"/>
            </w:pPr>
            <w:r>
              <w:lastRenderedPageBreak/>
              <w:t>ELECTION RULES</w:t>
            </w:r>
          </w:p>
          <w:p w14:paraId="5599008B" w14:textId="2A8EE231" w:rsidR="002D318D" w:rsidRPr="000E3878" w:rsidRDefault="0063294F" w:rsidP="000E3878">
            <w:pPr>
              <w:pStyle w:val="Heading2"/>
            </w:pPr>
            <w:r>
              <w:t>Article III</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2D318D" w:rsidRPr="006A59DB" w14:paraId="77348DE5" w14:textId="77777777" w:rsidTr="00A56AAC">
        <w:trPr>
          <w:trHeight w:val="6722"/>
        </w:trPr>
        <w:tc>
          <w:tcPr>
            <w:tcW w:w="5400" w:type="dxa"/>
          </w:tcPr>
          <w:p w14:paraId="73CE1594" w14:textId="4C8C80E7" w:rsidR="002027D2" w:rsidRPr="002027D2" w:rsidRDefault="002027D2" w:rsidP="002027D2">
            <w:pPr>
              <w:tabs>
                <w:tab w:val="left" w:pos="360"/>
              </w:tabs>
              <w:spacing w:after="120"/>
              <w:rPr>
                <w:rFonts w:ascii="Times New Roman" w:hAnsi="Times New Roman"/>
                <w:sz w:val="22"/>
              </w:rPr>
            </w:pPr>
            <w:r>
              <w:t xml:space="preserve">6. </w:t>
            </w:r>
            <w:r w:rsidRPr="002027D2">
              <w:rPr>
                <w:b/>
              </w:rPr>
              <w:t>Candidate Compliance</w:t>
            </w:r>
            <w:r>
              <w:t xml:space="preserve">. In addition to other requirements of the governing documents, all nominees for an elective position, </w:t>
            </w:r>
            <w:r w:rsidRPr="00B40A12">
              <w:rPr>
                <w:strike/>
              </w:rPr>
              <w:t>in accepting the nomination (in writing or electronically)</w:t>
            </w:r>
            <w:r w:rsidRPr="00892BDB">
              <w:rPr>
                <w:strike/>
              </w:rPr>
              <w:t xml:space="preserve"> </w:t>
            </w:r>
            <w:r w:rsidR="00B40A12">
              <w:t xml:space="preserve">SHALL ACCEPT THE NOMINATION </w:t>
            </w:r>
            <w:r w:rsidR="0098234F">
              <w:t>VIA ELECTRONIC FORM</w:t>
            </w:r>
            <w:r w:rsidR="006967FC">
              <w:t>, CONTAINING ALL ELECTION RULES, GUIDELINES, AND POLICIES</w:t>
            </w:r>
            <w:r w:rsidR="00437835">
              <w:t xml:space="preserve"> </w:t>
            </w:r>
            <w:r>
              <w:t>thereby affirm their intent to comply with the requirements of MAPE</w:t>
            </w:r>
            <w:r w:rsidR="00A3473E">
              <w:t>’</w:t>
            </w:r>
            <w:r>
              <w:t>s governing documents and procedures.</w:t>
            </w:r>
          </w:p>
          <w:p w14:paraId="492D1E41" w14:textId="6C4DC6AB" w:rsidR="00F868FA" w:rsidRDefault="00F868FA" w:rsidP="00F868FA">
            <w:pPr>
              <w:pStyle w:val="IndentedText"/>
              <w:ind w:left="0"/>
            </w:pPr>
          </w:p>
          <w:p w14:paraId="34E6DF96" w14:textId="73A9E717" w:rsidR="00D477AC" w:rsidRPr="00D477AC" w:rsidRDefault="00CD7173" w:rsidP="007610B4">
            <w:pPr>
              <w:pStyle w:val="ListParagraph"/>
              <w:numPr>
                <w:ilvl w:val="0"/>
                <w:numId w:val="5"/>
              </w:numPr>
              <w:tabs>
                <w:tab w:val="left" w:pos="360"/>
              </w:tabs>
              <w:spacing w:after="120"/>
              <w:ind w:left="0"/>
              <w:contextualSpacing w:val="0"/>
            </w:pPr>
            <w:r>
              <w:rPr>
                <w:rFonts w:cs="Arial"/>
                <w:b/>
              </w:rPr>
              <w:t xml:space="preserve">9. </w:t>
            </w:r>
            <w:r w:rsidR="003D249E" w:rsidRPr="00A56AAC">
              <w:rPr>
                <w:rFonts w:cs="Arial"/>
                <w:b/>
              </w:rPr>
              <w:t>Personal Statements</w:t>
            </w:r>
            <w:r w:rsidR="003D249E" w:rsidRPr="00A56AAC">
              <w:rPr>
                <w:rFonts w:cs="Arial"/>
              </w:rPr>
              <w:t>. Candidates whose names will be on the ballot must prepare and submit a personal statement to be included with the ballots.</w:t>
            </w:r>
            <w:r w:rsidR="003D249E" w:rsidRPr="00A56AAC">
              <w:rPr>
                <w:rFonts w:eastAsia="Calibri" w:cs="Arial"/>
              </w:rPr>
              <w:t xml:space="preserve"> Each candidate must submit their personal statement 14 days </w:t>
            </w:r>
            <w:r w:rsidR="003D249E" w:rsidRPr="00A56AAC">
              <w:rPr>
                <w:rFonts w:eastAsia="Calibri" w:cs="Arial"/>
                <w:strike/>
              </w:rPr>
              <w:t>before voting opens</w:t>
            </w:r>
            <w:r w:rsidR="000F5862" w:rsidRPr="00A56AAC">
              <w:rPr>
                <w:rFonts w:eastAsia="Calibri" w:cs="Arial"/>
              </w:rPr>
              <w:t xml:space="preserve"> </w:t>
            </w:r>
            <w:r w:rsidR="000E1B75" w:rsidRPr="00A56AAC">
              <w:rPr>
                <w:rFonts w:eastAsia="Calibri" w:cs="Arial"/>
              </w:rPr>
              <w:t>AFTER THE NOMINATIONS</w:t>
            </w:r>
            <w:r w:rsidR="00EC05C5" w:rsidRPr="00A56AAC">
              <w:rPr>
                <w:rFonts w:eastAsia="Calibri" w:cs="Arial"/>
              </w:rPr>
              <w:t xml:space="preserve"> CLOSE</w:t>
            </w:r>
            <w:r w:rsidR="003D249E" w:rsidRPr="00A56AAC">
              <w:rPr>
                <w:rFonts w:eastAsia="Calibri" w:cs="Arial"/>
              </w:rPr>
              <w:t>, otherwise the candidate is disqualified, and their name will not be on the ballot. For candidates who will appear on the ballot, each candidate’s personal statement shall be published on the MAPE website.</w:t>
            </w:r>
          </w:p>
          <w:p w14:paraId="11D23541" w14:textId="3A6AF933" w:rsidR="00D477AC" w:rsidRPr="00D477AC" w:rsidRDefault="00D477AC" w:rsidP="00D477AC"/>
        </w:tc>
        <w:tc>
          <w:tcPr>
            <w:tcW w:w="5400" w:type="dxa"/>
          </w:tcPr>
          <w:p w14:paraId="103C5174" w14:textId="5A2AD2EF" w:rsidR="006967FC" w:rsidRPr="002027D2" w:rsidRDefault="006967FC" w:rsidP="006967FC">
            <w:pPr>
              <w:tabs>
                <w:tab w:val="left" w:pos="360"/>
              </w:tabs>
              <w:spacing w:after="120"/>
              <w:rPr>
                <w:rFonts w:ascii="Times New Roman" w:hAnsi="Times New Roman"/>
                <w:sz w:val="22"/>
              </w:rPr>
            </w:pPr>
            <w:r>
              <w:t xml:space="preserve">6. </w:t>
            </w:r>
            <w:r w:rsidRPr="002027D2">
              <w:rPr>
                <w:b/>
              </w:rPr>
              <w:t>Candidate Compliance</w:t>
            </w:r>
            <w:r>
              <w:t xml:space="preserve">. In addition to other requirements of the governing documents, all nominees for an elective position, </w:t>
            </w:r>
            <w:r w:rsidR="00CF77A5">
              <w:t xml:space="preserve">shall accept the nomination via electronic form, containing all election rules, guidelines, and policies </w:t>
            </w:r>
            <w:r>
              <w:t>thereby affirm their intent to comply with the requirements of MAPE</w:t>
            </w:r>
            <w:r w:rsidR="00A3473E">
              <w:t>’</w:t>
            </w:r>
            <w:r>
              <w:t>s governing documents and procedures.</w:t>
            </w:r>
          </w:p>
          <w:p w14:paraId="33FB708D" w14:textId="77777777" w:rsidR="00B2242D" w:rsidRDefault="00B2242D" w:rsidP="002027D2">
            <w:pPr>
              <w:pStyle w:val="IndentedText"/>
              <w:ind w:left="0"/>
              <w:rPr>
                <w:rFonts w:ascii="Times New Roman" w:hAnsi="Times New Roman"/>
              </w:rPr>
            </w:pPr>
          </w:p>
          <w:p w14:paraId="00C4D905" w14:textId="77777777" w:rsidR="00EC05C5" w:rsidRDefault="00EC05C5" w:rsidP="002027D2">
            <w:pPr>
              <w:pStyle w:val="IndentedText"/>
              <w:ind w:left="0"/>
              <w:rPr>
                <w:rFonts w:ascii="Times New Roman" w:hAnsi="Times New Roman"/>
              </w:rPr>
            </w:pPr>
          </w:p>
          <w:p w14:paraId="62136F3E" w14:textId="32F1E1C9" w:rsidR="00721777" w:rsidRDefault="00721777" w:rsidP="00721777">
            <w:pPr>
              <w:pStyle w:val="ListParagraph"/>
              <w:numPr>
                <w:ilvl w:val="0"/>
                <w:numId w:val="6"/>
              </w:numPr>
              <w:tabs>
                <w:tab w:val="left" w:pos="360"/>
              </w:tabs>
              <w:spacing w:after="120"/>
              <w:contextualSpacing w:val="0"/>
              <w:rPr>
                <w:rFonts w:ascii="Times New Roman" w:hAnsi="Times New Roman"/>
                <w:sz w:val="22"/>
              </w:rPr>
            </w:pPr>
            <w:r>
              <w:rPr>
                <w:rFonts w:cs="Arial"/>
                <w:b/>
              </w:rPr>
              <w:t>Personal Statements</w:t>
            </w:r>
            <w:r>
              <w:rPr>
                <w:rFonts w:cs="Arial"/>
              </w:rPr>
              <w:t>. Candidates whose names will be on the ballot must prepare and submit a personal statement to be included with the ballots.</w:t>
            </w:r>
            <w:r>
              <w:rPr>
                <w:rFonts w:eastAsia="Calibri" w:cs="Arial"/>
              </w:rPr>
              <w:t xml:space="preserve"> Each candidate must submit their personal statement 14 </w:t>
            </w:r>
            <w:r w:rsidR="00B250AC">
              <w:rPr>
                <w:rFonts w:eastAsia="Calibri" w:cs="Arial"/>
              </w:rPr>
              <w:t>days after the nominations close,</w:t>
            </w:r>
            <w:r>
              <w:rPr>
                <w:rFonts w:eastAsia="Calibri" w:cs="Arial"/>
              </w:rPr>
              <w:t xml:space="preserve"> otherwise the candidate is disqualified, and their name will not be on the ballot. For candidates who will appear on the ballot, each candidate’s personal statement shall be published on the MAPE website.</w:t>
            </w:r>
          </w:p>
          <w:p w14:paraId="04742824" w14:textId="5019970E" w:rsidR="00EC05C5" w:rsidRPr="004217D9" w:rsidRDefault="00EC05C5" w:rsidP="002027D2">
            <w:pPr>
              <w:pStyle w:val="IndentedText"/>
              <w:ind w:left="0"/>
              <w:rPr>
                <w:rFonts w:ascii="Times New Roman" w:hAnsi="Times New Roman"/>
              </w:rPr>
            </w:pPr>
          </w:p>
        </w:tc>
      </w:tr>
      <w:tr w:rsidR="00253A9A" w:rsidRPr="006A59DB" w14:paraId="62D16089" w14:textId="77777777" w:rsidTr="00E37FD2">
        <w:trPr>
          <w:trHeight w:val="530"/>
        </w:trPr>
        <w:tc>
          <w:tcPr>
            <w:tcW w:w="5400" w:type="dxa"/>
          </w:tcPr>
          <w:p w14:paraId="06A2BF0F" w14:textId="77777777" w:rsidR="000B4802" w:rsidRPr="006F7D96" w:rsidRDefault="000B4802" w:rsidP="006F7D96">
            <w:pPr>
              <w:pStyle w:val="Heading2"/>
              <w:spacing w:after="0"/>
            </w:pPr>
            <w:r w:rsidRPr="006F7D96">
              <w:lastRenderedPageBreak/>
              <w:t>ELECTION RULES</w:t>
            </w:r>
          </w:p>
          <w:p w14:paraId="37E48C9B" w14:textId="773F6103" w:rsidR="00253A9A" w:rsidRDefault="000B4802" w:rsidP="006F7D96">
            <w:pPr>
              <w:tabs>
                <w:tab w:val="left" w:pos="360"/>
              </w:tabs>
              <w:spacing w:after="0"/>
              <w:jc w:val="center"/>
            </w:pPr>
            <w:r w:rsidRPr="006F7D96">
              <w:rPr>
                <w:b/>
              </w:rPr>
              <w:t>Article I</w:t>
            </w:r>
            <w:r w:rsidR="006F7D96" w:rsidRPr="006F7D96">
              <w:rPr>
                <w:b/>
              </w:rPr>
              <w:t>V</w:t>
            </w:r>
          </w:p>
        </w:tc>
        <w:tc>
          <w:tcPr>
            <w:tcW w:w="5400" w:type="dxa"/>
          </w:tcPr>
          <w:p w14:paraId="55F2E894" w14:textId="6F3536C1" w:rsidR="00253A9A" w:rsidRPr="006F7D96" w:rsidRDefault="006F7D96" w:rsidP="006F7D96">
            <w:pPr>
              <w:tabs>
                <w:tab w:val="left" w:pos="360"/>
              </w:tabs>
              <w:spacing w:after="120"/>
              <w:jc w:val="center"/>
              <w:rPr>
                <w:b/>
                <w:bCs/>
              </w:rPr>
            </w:pPr>
            <w:r w:rsidRPr="006F7D96">
              <w:rPr>
                <w:b/>
                <w:bCs/>
              </w:rPr>
              <w:t>Resulting Language</w:t>
            </w:r>
          </w:p>
        </w:tc>
      </w:tr>
      <w:tr w:rsidR="006F7D96" w:rsidRPr="006A59DB" w14:paraId="4106F87C" w14:textId="77777777" w:rsidTr="00A950CC">
        <w:trPr>
          <w:trHeight w:val="4850"/>
        </w:trPr>
        <w:tc>
          <w:tcPr>
            <w:tcW w:w="5400" w:type="dxa"/>
          </w:tcPr>
          <w:p w14:paraId="5EE9736B" w14:textId="5D47A684" w:rsidR="00A174FB" w:rsidRDefault="00A174FB" w:rsidP="00620F5C">
            <w:pPr>
              <w:pStyle w:val="ListParagraph"/>
              <w:numPr>
                <w:ilvl w:val="0"/>
                <w:numId w:val="7"/>
              </w:numPr>
              <w:tabs>
                <w:tab w:val="left" w:pos="360"/>
              </w:tabs>
              <w:spacing w:after="120"/>
              <w:contextualSpacing w:val="0"/>
              <w:rPr>
                <w:rFonts w:ascii="Times New Roman" w:hAnsi="Times New Roman"/>
                <w:sz w:val="22"/>
              </w:rPr>
            </w:pPr>
            <w:r>
              <w:rPr>
                <w:b/>
              </w:rPr>
              <w:t>MAPE Resources</w:t>
            </w:r>
            <w:r>
              <w:t>. Except as provided in these rules; the funds, staff, materials, equipment, and facilities of MAPE shall not be used with the purpose or clear effect of benefiting or harming any candidate</w:t>
            </w:r>
            <w:r w:rsidR="00A3473E">
              <w:t>’</w:t>
            </w:r>
            <w:r>
              <w:t>s campaign. Candidates shall not solicit campaign contributions at MAPE</w:t>
            </w:r>
            <w:r w:rsidR="00A3473E">
              <w:t>’</w:t>
            </w:r>
            <w:r>
              <w:t>s offices or during the official business portions of MAPE sponsored events. MAPE’s offices may be used for candidate forums.  MAPE shall provide technology to facilitate video conferencing at campaign forums for statewide races.</w:t>
            </w:r>
            <w:r w:rsidR="0058598C">
              <w:t xml:space="preserve"> UPON REQUEST, </w:t>
            </w:r>
            <w:r w:rsidR="00801B87">
              <w:t>LOCALS SHALL BE ALLOWED TO USE MAPE OFFICES</w:t>
            </w:r>
            <w:r w:rsidR="0022770D">
              <w:t xml:space="preserve"> AND/OR TECHNOLOGY TO HOLD LOCAL CANDIDATE FORUMS FOR STATEWIDE </w:t>
            </w:r>
            <w:r w:rsidR="00B4659D">
              <w:t>RACES.</w:t>
            </w:r>
            <w:r w:rsidR="003C5BC8">
              <w:t xml:space="preserve"> </w:t>
            </w:r>
            <w:r w:rsidR="0031106E">
              <w:t>IF CANDIDATES PAY THE ENTIRE COST</w:t>
            </w:r>
            <w:r w:rsidR="0019304A">
              <w:t xml:space="preserve"> (INCLUDING </w:t>
            </w:r>
            <w:r w:rsidR="00413266">
              <w:t>STAFF LABOR COSTS)</w:t>
            </w:r>
            <w:r w:rsidR="0031106E">
              <w:t xml:space="preserve">, </w:t>
            </w:r>
            <w:r w:rsidR="008635BB">
              <w:t>THEY MAY HAVE MAPE MAIL PRINTED CAMPAIGN MATERIALS TO MEMBERS.</w:t>
            </w:r>
            <w:r w:rsidR="00F34343">
              <w:t xml:space="preserve"> </w:t>
            </w:r>
            <w:r w:rsidR="004D2B34">
              <w:t xml:space="preserve">PRINTED CAMPAIGN MATERIALS SHALL BE </w:t>
            </w:r>
            <w:r w:rsidR="00074FE9">
              <w:t>MAILED TO MEMBERS 7 DAYS PRIOR TO THE VOTING WINDOW OPENING.</w:t>
            </w:r>
            <w:r w:rsidR="00BD5CB1">
              <w:t xml:space="preserve"> IF MULTIPLE CANDIDATES</w:t>
            </w:r>
            <w:r w:rsidR="00BA311D">
              <w:t xml:space="preserve"> WANT TO MAIL CAMPAIGN MATERIALS TO MEMBERS, THE MATERIALS SHALL BE </w:t>
            </w:r>
            <w:r w:rsidR="00725014">
              <w:t>SENT IN THE SAME PARCEL</w:t>
            </w:r>
            <w:r w:rsidR="00DB1471">
              <w:t>.</w:t>
            </w:r>
          </w:p>
          <w:p w14:paraId="639D2A0E" w14:textId="7E8AF833" w:rsidR="000B672E" w:rsidRDefault="000B672E" w:rsidP="00620F5C">
            <w:pPr>
              <w:pStyle w:val="ListParagraph"/>
              <w:numPr>
                <w:ilvl w:val="0"/>
                <w:numId w:val="7"/>
              </w:numPr>
              <w:tabs>
                <w:tab w:val="left" w:pos="360"/>
              </w:tabs>
              <w:spacing w:after="120"/>
              <w:contextualSpacing w:val="0"/>
              <w:rPr>
                <w:rFonts w:ascii="Times New Roman" w:hAnsi="Times New Roman"/>
                <w:sz w:val="22"/>
              </w:rPr>
            </w:pPr>
            <w:r>
              <w:rPr>
                <w:b/>
              </w:rPr>
              <w:t>Campaign Forums</w:t>
            </w:r>
            <w:r>
              <w:t xml:space="preserve">. The Elections Committee </w:t>
            </w:r>
            <w:r w:rsidRPr="000B672E">
              <w:rPr>
                <w:strike/>
              </w:rPr>
              <w:t>or local officers</w:t>
            </w:r>
            <w:r>
              <w:t xml:space="preserve"> may arrange forums to allow candidates to express their views.  Any such forums shall be made available on an equal basis to all candidates. </w:t>
            </w:r>
            <w:r w:rsidR="00C67EAE">
              <w:t>ANY SUCH FORUMS SHALL BE HELD SEPARATELY FROM LOCAL MEETINGS.</w:t>
            </w:r>
            <w:r w:rsidR="00DE241D">
              <w:t xml:space="preserve"> LOCALS SHALL NOT SCHEDULE FORUMS FOR STATEWIDE ELECTIONS AT THE SAME TIME ANOTHER LOCAL IS HOLDING THEIR FO</w:t>
            </w:r>
            <w:r w:rsidR="00E2405A">
              <w:t xml:space="preserve">RUM. </w:t>
            </w:r>
            <w:r w:rsidR="00007C66">
              <w:t>THE STATEWIDE ELECTIONS COMMITTEE WILL PROVIDE AN ONLINE</w:t>
            </w:r>
            <w:r w:rsidR="00E43824">
              <w:t xml:space="preserve"> LOCATION FOR LOCALS TO RESERVE THEIR FORUM TIME.  </w:t>
            </w:r>
            <w:r w:rsidR="00F73EE8">
              <w:t>LOCALS SHALL RESERVE FORUM TIMES</w:t>
            </w:r>
            <w:r w:rsidR="00B27178">
              <w:t xml:space="preserve"> IN THE SAM</w:t>
            </w:r>
            <w:r w:rsidR="007E1861">
              <w:t>E ORDER</w:t>
            </w:r>
            <w:r w:rsidR="009F5FBB">
              <w:t xml:space="preserve"> </w:t>
            </w:r>
            <w:r w:rsidR="009F5FBB">
              <w:lastRenderedPageBreak/>
              <w:t xml:space="preserve">LOCALS NOTIFY THE STATEWIDE </w:t>
            </w:r>
            <w:r w:rsidR="00DE7271">
              <w:t xml:space="preserve">ELECTIONS COMMITTEE OF THE FORMATION OF THEIR LOCAL ELECTIONS COMMITTEE. </w:t>
            </w:r>
            <w:r>
              <w:t>The statewide elections committee shall hold a candidate forum for each contested statewide election, prior to the voting window opening. These statewide campaign forums sponsored by the statewide elections committee shall be held in a manner that allows members to interact with the candidates from remote locations. The MAPE portal shall be used to show the schedule of all campaign forums.</w:t>
            </w:r>
          </w:p>
          <w:p w14:paraId="770B5C0E" w14:textId="07179065" w:rsidR="00620F5C" w:rsidRDefault="00620F5C" w:rsidP="00620F5C">
            <w:pPr>
              <w:pStyle w:val="ListParagraph"/>
              <w:numPr>
                <w:ilvl w:val="0"/>
                <w:numId w:val="7"/>
              </w:numPr>
              <w:tabs>
                <w:tab w:val="left" w:pos="360"/>
              </w:tabs>
              <w:spacing w:after="120"/>
              <w:contextualSpacing w:val="0"/>
              <w:rPr>
                <w:rFonts w:ascii="Times New Roman" w:hAnsi="Times New Roman"/>
                <w:sz w:val="22"/>
              </w:rPr>
            </w:pPr>
            <w:r>
              <w:rPr>
                <w:b/>
              </w:rPr>
              <w:t>Distribution List Security</w:t>
            </w:r>
            <w:r>
              <w:t xml:space="preserve">. MAPE shall maintain control of election lists. No access to MAPE election lists for campaign purposes shall be permitted except for the following: </w:t>
            </w:r>
            <w:r w:rsidR="0084690A">
              <w:t xml:space="preserve">A LIST OF </w:t>
            </w:r>
            <w:r w:rsidR="001023DD">
              <w:t xml:space="preserve">MEMBERS’ </w:t>
            </w:r>
            <w:r w:rsidR="0084690A">
              <w:t>PERSONAL</w:t>
            </w:r>
            <w:r w:rsidR="001023DD">
              <w:t xml:space="preserve"> EMAIL ADDRESSES</w:t>
            </w:r>
            <w:r w:rsidR="007A5ED3">
              <w:t xml:space="preserve"> COMPRISED OF MEMBERS WHO HAVE OPPTED IN TO RECEIVE CAMPAIGN MATERIALS FROM CANDIDATES. </w:t>
            </w:r>
            <w:r>
              <w:t>A list of statewide candidates and their personal contact information shall be provided to local elections committees for the purpose of facilitating local campaign forums. A list of local elections committees personal contact information shall be provided to statewide candidates to facilitate local campaign forums. The MAPE portal may be used to publish these lists.</w:t>
            </w:r>
          </w:p>
          <w:p w14:paraId="2D27CE81" w14:textId="77777777" w:rsidR="006F7D96" w:rsidRPr="006F7D96" w:rsidRDefault="006F7D96" w:rsidP="00303517">
            <w:pPr>
              <w:pStyle w:val="Heading2"/>
              <w:spacing w:after="0"/>
              <w:jc w:val="left"/>
            </w:pPr>
          </w:p>
        </w:tc>
        <w:tc>
          <w:tcPr>
            <w:tcW w:w="5400" w:type="dxa"/>
          </w:tcPr>
          <w:p w14:paraId="3DF4C8FD" w14:textId="76415BAC" w:rsidR="00DB1471" w:rsidRPr="00DB1471" w:rsidRDefault="008635BB" w:rsidP="00DB1471">
            <w:pPr>
              <w:pStyle w:val="ListParagraph"/>
              <w:numPr>
                <w:ilvl w:val="0"/>
                <w:numId w:val="8"/>
              </w:numPr>
              <w:tabs>
                <w:tab w:val="left" w:pos="360"/>
              </w:tabs>
              <w:spacing w:after="120"/>
              <w:contextualSpacing w:val="0"/>
            </w:pPr>
            <w:r>
              <w:rPr>
                <w:b/>
              </w:rPr>
              <w:lastRenderedPageBreak/>
              <w:t>MAPE Resources</w:t>
            </w:r>
            <w:r>
              <w:t>. Except as provided in these rules; the funds, staff, materials, equipment, and facilities of MAPE shall not be used with the purpose or clear effect of benefiting or harming any candidate</w:t>
            </w:r>
            <w:r w:rsidR="00A3473E">
              <w:t>’</w:t>
            </w:r>
            <w:r>
              <w:t>s campaign. Candidates shall not solicit campaign contributions at MAPE</w:t>
            </w:r>
            <w:r w:rsidR="00A3473E">
              <w:t>’</w:t>
            </w:r>
            <w:r>
              <w:t xml:space="preserve">s offices or during the official business portions of MAPE sponsored events. MAPE’s offices may be used for candidate forums.  MAPE shall provide technology to facilitate video conferencing at campaign forums for statewide races. Upon request, locals shall be allowed to use </w:t>
            </w:r>
            <w:r w:rsidR="00C06766">
              <w:t>MAPE</w:t>
            </w:r>
            <w:r>
              <w:t xml:space="preserve"> offices and/or technology to hold local candidate forums for statewide races. If candidates pay the entire cost</w:t>
            </w:r>
            <w:r w:rsidR="000B60F5">
              <w:t xml:space="preserve"> (including staff labor costs)</w:t>
            </w:r>
            <w:r>
              <w:t xml:space="preserve">, they may have </w:t>
            </w:r>
            <w:r w:rsidR="005A531D">
              <w:t>MAPE</w:t>
            </w:r>
            <w:r>
              <w:t xml:space="preserve"> mail printed campaign materials to members.</w:t>
            </w:r>
            <w:r w:rsidR="00DB1471">
              <w:t xml:space="preserve"> </w:t>
            </w:r>
            <w:r w:rsidR="000B60F5" w:rsidRPr="00DB1471">
              <w:t>Printed campaign materials shall be mailed to members 7 days prior to the voting window opening.</w:t>
            </w:r>
            <w:r w:rsidR="00DB1471" w:rsidRPr="00DB1471">
              <w:t xml:space="preserve"> I</w:t>
            </w:r>
            <w:r w:rsidR="000B60F5" w:rsidRPr="00DB1471">
              <w:t>f multiple candidates want to mail campaign materials to members, the materials shall be sent in the same parcel</w:t>
            </w:r>
            <w:r w:rsidR="00DB1471" w:rsidRPr="00DB1471">
              <w:t>.</w:t>
            </w:r>
          </w:p>
          <w:p w14:paraId="4CE32040" w14:textId="226C96B6" w:rsidR="006F7D96" w:rsidRDefault="00E2405A" w:rsidP="00303517">
            <w:pPr>
              <w:tabs>
                <w:tab w:val="left" w:pos="360"/>
              </w:tabs>
              <w:spacing w:after="120"/>
              <w:rPr>
                <w:b/>
                <w:bCs/>
              </w:rPr>
            </w:pPr>
            <w:r>
              <w:rPr>
                <w:b/>
                <w:bCs/>
              </w:rPr>
              <w:br/>
            </w:r>
          </w:p>
          <w:p w14:paraId="3ADE7E69" w14:textId="77777777" w:rsidR="0038268D" w:rsidRDefault="0038268D" w:rsidP="00303517">
            <w:pPr>
              <w:tabs>
                <w:tab w:val="left" w:pos="360"/>
              </w:tabs>
              <w:spacing w:after="120"/>
              <w:rPr>
                <w:b/>
                <w:bCs/>
              </w:rPr>
            </w:pPr>
          </w:p>
          <w:p w14:paraId="4059179C" w14:textId="51FD1029" w:rsidR="00E2405A" w:rsidRDefault="00E2405A" w:rsidP="001804EB">
            <w:pPr>
              <w:pStyle w:val="ListParagraph"/>
              <w:numPr>
                <w:ilvl w:val="0"/>
                <w:numId w:val="8"/>
              </w:numPr>
              <w:tabs>
                <w:tab w:val="left" w:pos="360"/>
              </w:tabs>
              <w:spacing w:after="120"/>
              <w:contextualSpacing w:val="0"/>
              <w:rPr>
                <w:rFonts w:ascii="Times New Roman" w:hAnsi="Times New Roman"/>
                <w:sz w:val="22"/>
              </w:rPr>
            </w:pPr>
            <w:r>
              <w:rPr>
                <w:b/>
              </w:rPr>
              <w:t>Campaign Forums</w:t>
            </w:r>
            <w:r>
              <w:t xml:space="preserve">. The Elections Committee may arrange forums to allow candidates to express their views.  Any such forums shall be made available on an equal basis to all candidates. </w:t>
            </w:r>
            <w:r w:rsidR="001804EB">
              <w:t>Any such forums shall be held separately from local meetings.</w:t>
            </w:r>
            <w:r>
              <w:t xml:space="preserve"> </w:t>
            </w:r>
            <w:r w:rsidR="001804EB">
              <w:t xml:space="preserve">Locals shall not schedule forums for statewide elections at the same time another local is holding their forum. </w:t>
            </w:r>
            <w:r w:rsidR="00286A28">
              <w:t xml:space="preserve">The statewide elections committee will provide an online location for locals to reserve their forum time.  Locals shall reserve forum times in the same order locals notify the statewide elections committee of the formation of their local elections committee. </w:t>
            </w:r>
            <w:r>
              <w:t xml:space="preserve">The statewide elections committee shall hold a candidate forum for </w:t>
            </w:r>
            <w:r>
              <w:lastRenderedPageBreak/>
              <w:t>each contested statewide election, prior to the voting window opening. These statewide campaign forums sponsored by the statewide elections committee shall be held in a manner that allows members to interact with the candidates from remote locations. The MAPE portal shall be used to show the schedule of all campaign forums.</w:t>
            </w:r>
          </w:p>
          <w:p w14:paraId="6B908598" w14:textId="7461C8BD" w:rsidR="00E2405A" w:rsidRDefault="00E2405A" w:rsidP="00303517">
            <w:pPr>
              <w:tabs>
                <w:tab w:val="left" w:pos="360"/>
              </w:tabs>
              <w:spacing w:after="120"/>
              <w:rPr>
                <w:b/>
                <w:bCs/>
              </w:rPr>
            </w:pPr>
          </w:p>
          <w:p w14:paraId="665EDE50" w14:textId="60839361" w:rsidR="00286A28" w:rsidRDefault="00286A28" w:rsidP="00303517">
            <w:pPr>
              <w:tabs>
                <w:tab w:val="left" w:pos="360"/>
              </w:tabs>
              <w:spacing w:after="120"/>
              <w:rPr>
                <w:b/>
                <w:bCs/>
              </w:rPr>
            </w:pPr>
          </w:p>
          <w:p w14:paraId="32B9D4CB" w14:textId="1E254072" w:rsidR="00286A28" w:rsidRDefault="00286A28" w:rsidP="00303517">
            <w:pPr>
              <w:tabs>
                <w:tab w:val="left" w:pos="360"/>
              </w:tabs>
              <w:spacing w:after="120"/>
              <w:rPr>
                <w:b/>
                <w:bCs/>
              </w:rPr>
            </w:pPr>
          </w:p>
          <w:p w14:paraId="2261F79B" w14:textId="5BEA5235" w:rsidR="00337531" w:rsidRDefault="00337531" w:rsidP="00337531">
            <w:pPr>
              <w:pStyle w:val="ListParagraph"/>
              <w:numPr>
                <w:ilvl w:val="0"/>
                <w:numId w:val="10"/>
              </w:numPr>
              <w:tabs>
                <w:tab w:val="left" w:pos="360"/>
              </w:tabs>
              <w:spacing w:after="120"/>
              <w:contextualSpacing w:val="0"/>
              <w:rPr>
                <w:rFonts w:ascii="Times New Roman" w:hAnsi="Times New Roman"/>
                <w:sz w:val="22"/>
              </w:rPr>
            </w:pPr>
            <w:r>
              <w:rPr>
                <w:b/>
              </w:rPr>
              <w:t>Distribution List Security</w:t>
            </w:r>
            <w:r>
              <w:t>. MAPE shall maintain control of election lists. No access to MAPE election lists for campaign purposes shall be permitted except for the following: a list of members’ personal email addresses comprised of members who have opted</w:t>
            </w:r>
            <w:r w:rsidR="00F4541C">
              <w:t>-</w:t>
            </w:r>
            <w:r>
              <w:t>in to receive campaign materials from candidates. A list of statewide candidates and their personal contact information shall be provided to local elections committees for the purpose of facilitating local campaign forums. A list of local elections committees personal contact information shall be provided to statewide candidates to facilitate local campaign forums. The MAPE portal may be used to publish these lists.</w:t>
            </w:r>
          </w:p>
          <w:p w14:paraId="6B29E36F" w14:textId="63E5378A" w:rsidR="00337531" w:rsidRPr="006F7D96" w:rsidRDefault="00337531" w:rsidP="00303517">
            <w:pPr>
              <w:tabs>
                <w:tab w:val="left" w:pos="360"/>
              </w:tabs>
              <w:spacing w:after="120"/>
              <w:rPr>
                <w:b/>
                <w:bCs/>
              </w:rPr>
            </w:pPr>
          </w:p>
        </w:tc>
      </w:tr>
      <w:tr w:rsidR="00A950CC" w:rsidRPr="006A59DB" w14:paraId="55EE73C7" w14:textId="77777777" w:rsidTr="00E60F97">
        <w:trPr>
          <w:trHeight w:val="620"/>
        </w:trPr>
        <w:tc>
          <w:tcPr>
            <w:tcW w:w="5400" w:type="dxa"/>
          </w:tcPr>
          <w:p w14:paraId="7D06F374" w14:textId="77777777" w:rsidR="00E60F97" w:rsidRPr="006F7D96" w:rsidRDefault="00E60F97" w:rsidP="00E60F97">
            <w:pPr>
              <w:pStyle w:val="Heading2"/>
              <w:spacing w:after="0"/>
            </w:pPr>
            <w:r w:rsidRPr="006F7D96">
              <w:lastRenderedPageBreak/>
              <w:t>ELECTION RULES</w:t>
            </w:r>
          </w:p>
          <w:p w14:paraId="4448ACF1" w14:textId="10380A8B" w:rsidR="00A950CC" w:rsidRPr="00E60F97" w:rsidRDefault="00E60F97" w:rsidP="00E60F97">
            <w:pPr>
              <w:tabs>
                <w:tab w:val="left" w:pos="360"/>
              </w:tabs>
              <w:spacing w:after="120"/>
              <w:jc w:val="center"/>
              <w:rPr>
                <w:b/>
              </w:rPr>
            </w:pPr>
            <w:r w:rsidRPr="006F7D96">
              <w:rPr>
                <w:b/>
              </w:rPr>
              <w:t>Article V</w:t>
            </w:r>
          </w:p>
        </w:tc>
        <w:tc>
          <w:tcPr>
            <w:tcW w:w="5400" w:type="dxa"/>
          </w:tcPr>
          <w:p w14:paraId="331F618F" w14:textId="7EF7323E" w:rsidR="00A950CC" w:rsidRPr="00E60F97" w:rsidRDefault="00E60F97" w:rsidP="00E60F97">
            <w:pPr>
              <w:tabs>
                <w:tab w:val="left" w:pos="360"/>
              </w:tabs>
              <w:spacing w:after="120"/>
              <w:jc w:val="center"/>
              <w:rPr>
                <w:b/>
              </w:rPr>
            </w:pPr>
            <w:r w:rsidRPr="006F7D96">
              <w:rPr>
                <w:b/>
                <w:bCs/>
              </w:rPr>
              <w:t>Resulting Language</w:t>
            </w:r>
          </w:p>
        </w:tc>
      </w:tr>
      <w:tr w:rsidR="00E60F97" w:rsidRPr="006A59DB" w14:paraId="4509A08C" w14:textId="77777777" w:rsidTr="00E60F97">
        <w:trPr>
          <w:trHeight w:val="620"/>
        </w:trPr>
        <w:tc>
          <w:tcPr>
            <w:tcW w:w="5400" w:type="dxa"/>
          </w:tcPr>
          <w:p w14:paraId="2694031C" w14:textId="101384DD" w:rsidR="00E60F97" w:rsidRPr="006F7D96" w:rsidRDefault="00EC4AD9" w:rsidP="00EC4AD9">
            <w:pPr>
              <w:pStyle w:val="Heading2"/>
              <w:spacing w:after="0"/>
              <w:jc w:val="left"/>
            </w:pPr>
            <w:r w:rsidRPr="00EC4AD9">
              <w:t>9</w:t>
            </w:r>
            <w:r w:rsidRPr="00EC4AD9">
              <w:rPr>
                <w:b w:val="0"/>
                <w:bCs/>
              </w:rPr>
              <w:t>. CANDIDATES COMMUNICATING WITH MAPE MEMBERS WHILE CARRYING OUT THEIR DUTIES EITHER AS A STATE EMPLOYEE OR AS A MAPE OFFICER SHALL NOT BE CONSIDERED CAMPAIGNING AND SHALL NOT BE PROHIBITED.</w:t>
            </w:r>
          </w:p>
        </w:tc>
        <w:tc>
          <w:tcPr>
            <w:tcW w:w="5400" w:type="dxa"/>
          </w:tcPr>
          <w:p w14:paraId="1748203E" w14:textId="099C8BA7" w:rsidR="00E60F97" w:rsidRPr="006F7D96" w:rsidRDefault="007E2224" w:rsidP="007E2224">
            <w:pPr>
              <w:tabs>
                <w:tab w:val="left" w:pos="360"/>
              </w:tabs>
              <w:spacing w:after="120"/>
              <w:rPr>
                <w:b/>
                <w:bCs/>
              </w:rPr>
            </w:pPr>
            <w:r>
              <w:rPr>
                <w:b/>
                <w:bCs/>
              </w:rPr>
              <w:t xml:space="preserve">9. </w:t>
            </w:r>
            <w:r w:rsidR="00F218EE">
              <w:t>Candidates c</w:t>
            </w:r>
            <w:r w:rsidR="00F218EE" w:rsidRPr="00F218EE">
              <w:t>ommunicating with MAPE members while carrying out their duties either as a state employee or as a MAPE officer shall not be considered campaigning</w:t>
            </w:r>
            <w:r w:rsidR="0011780C">
              <w:t xml:space="preserve"> and shall not be prohibited.</w:t>
            </w:r>
          </w:p>
        </w:tc>
      </w:tr>
      <w:tr w:rsidR="00F569F0" w:rsidRPr="006A59DB" w14:paraId="5C99A1B0" w14:textId="77777777" w:rsidTr="00E60F97">
        <w:trPr>
          <w:trHeight w:val="620"/>
        </w:trPr>
        <w:tc>
          <w:tcPr>
            <w:tcW w:w="5400" w:type="dxa"/>
          </w:tcPr>
          <w:p w14:paraId="6C5961C6" w14:textId="77777777" w:rsidR="00F569F0" w:rsidRPr="00F569F0" w:rsidRDefault="00F569F0" w:rsidP="00F569F0">
            <w:pPr>
              <w:pStyle w:val="Heading2"/>
            </w:pPr>
            <w:r w:rsidRPr="00F569F0">
              <w:t>ELECTION RULES</w:t>
            </w:r>
          </w:p>
          <w:p w14:paraId="5D2E5520" w14:textId="09B8A144" w:rsidR="00F569F0" w:rsidRPr="00EC4AD9" w:rsidRDefault="00F569F0" w:rsidP="00F569F0">
            <w:pPr>
              <w:pStyle w:val="Heading2"/>
              <w:spacing w:after="0"/>
            </w:pPr>
            <w:r w:rsidRPr="00F569F0">
              <w:t xml:space="preserve">Article </w:t>
            </w:r>
            <w:r>
              <w:t>X</w:t>
            </w:r>
          </w:p>
        </w:tc>
        <w:tc>
          <w:tcPr>
            <w:tcW w:w="5400" w:type="dxa"/>
          </w:tcPr>
          <w:p w14:paraId="5584A422" w14:textId="6E39C456" w:rsidR="00F569F0" w:rsidRDefault="00F569F0" w:rsidP="00F569F0">
            <w:pPr>
              <w:tabs>
                <w:tab w:val="left" w:pos="360"/>
              </w:tabs>
              <w:spacing w:after="120"/>
              <w:jc w:val="center"/>
              <w:rPr>
                <w:b/>
                <w:bCs/>
              </w:rPr>
            </w:pPr>
            <w:r w:rsidRPr="006F7D96">
              <w:rPr>
                <w:b/>
                <w:bCs/>
              </w:rPr>
              <w:t>Resulting Language</w:t>
            </w:r>
          </w:p>
        </w:tc>
      </w:tr>
      <w:tr w:rsidR="00F569F0" w:rsidRPr="006A59DB" w14:paraId="03124148" w14:textId="77777777" w:rsidTr="00E60F97">
        <w:trPr>
          <w:trHeight w:val="620"/>
        </w:trPr>
        <w:tc>
          <w:tcPr>
            <w:tcW w:w="5400" w:type="dxa"/>
          </w:tcPr>
          <w:p w14:paraId="6D36BFC8" w14:textId="62D2A8D8" w:rsidR="00F569F0" w:rsidRPr="004611B8" w:rsidRDefault="004611B8" w:rsidP="004611B8">
            <w:pPr>
              <w:pStyle w:val="Heading2"/>
              <w:numPr>
                <w:ilvl w:val="0"/>
                <w:numId w:val="8"/>
              </w:numPr>
              <w:jc w:val="left"/>
            </w:pPr>
            <w:r w:rsidRPr="004611B8">
              <w:t xml:space="preserve">ENFORCEMENT REPORT. </w:t>
            </w:r>
            <w:r>
              <w:rPr>
                <w:b w:val="0"/>
              </w:rPr>
              <w:t>THE STATEWIDE ELECTIONS COMMITTEE SHALL SUBMIT AN ENFORCEMENT REPORT TO THE BOARD OF DIRECTORS AT THE FIRST BOARD MEETING AFTER THE ELECTION.  THE ENFORCEMENT REPORT SHALL CONTAIN A COMPLETE LIST OF ALL COMPLAINTS SUBMITTED TO THE STATEWIDE ELECTIONS COMMITTEE AND ANY ACTIONS TAKEN BY THE STATEWIDE ELECTIONS COMMITTEE IN RESPONSE TO THOSE COMPLAINTS</w:t>
            </w:r>
          </w:p>
        </w:tc>
        <w:tc>
          <w:tcPr>
            <w:tcW w:w="5400" w:type="dxa"/>
          </w:tcPr>
          <w:p w14:paraId="68684454" w14:textId="403CE602" w:rsidR="00F569F0" w:rsidRPr="00F569F0" w:rsidRDefault="004611B8" w:rsidP="00F569F0">
            <w:pPr>
              <w:tabs>
                <w:tab w:val="left" w:pos="360"/>
              </w:tabs>
              <w:spacing w:after="120"/>
              <w:rPr>
                <w:bCs/>
              </w:rPr>
            </w:pPr>
            <w:r w:rsidRPr="004611B8">
              <w:rPr>
                <w:bCs/>
              </w:rPr>
              <w:t>4.</w:t>
            </w:r>
            <w:r w:rsidRPr="004611B8">
              <w:rPr>
                <w:bCs/>
              </w:rPr>
              <w:tab/>
            </w:r>
            <w:r w:rsidRPr="004611B8">
              <w:rPr>
                <w:b/>
                <w:bCs/>
              </w:rPr>
              <w:t>Enforcement report.</w:t>
            </w:r>
            <w:r w:rsidRPr="004611B8">
              <w:rPr>
                <w:bCs/>
              </w:rPr>
              <w:t xml:space="preserve"> The statewide elections committee shall submit an enfor</w:t>
            </w:r>
            <w:r>
              <w:rPr>
                <w:bCs/>
              </w:rPr>
              <w:t>ce</w:t>
            </w:r>
            <w:r w:rsidRPr="004611B8">
              <w:rPr>
                <w:bCs/>
              </w:rPr>
              <w:t>ment report to the board of directors at the first board meeting after the election.  The enforcement report shall contain a complete list of all complaints submitted to the statewide elections committee and any actions taken by the statewide elections committee in response to those complaints</w:t>
            </w:r>
          </w:p>
        </w:tc>
      </w:tr>
      <w:tr w:rsidR="004611B8" w:rsidRPr="006A59DB" w14:paraId="233939B4" w14:textId="77777777" w:rsidTr="00E60F97">
        <w:trPr>
          <w:trHeight w:val="620"/>
        </w:trPr>
        <w:tc>
          <w:tcPr>
            <w:tcW w:w="5400" w:type="dxa"/>
          </w:tcPr>
          <w:p w14:paraId="66BE0254" w14:textId="77777777" w:rsidR="004611B8" w:rsidRPr="004611B8" w:rsidRDefault="004611B8" w:rsidP="004611B8">
            <w:pPr>
              <w:keepNext/>
              <w:keepLines/>
              <w:tabs>
                <w:tab w:val="left" w:pos="360"/>
              </w:tabs>
              <w:spacing w:after="0"/>
              <w:contextualSpacing/>
              <w:jc w:val="center"/>
              <w:outlineLvl w:val="0"/>
              <w:rPr>
                <w:rFonts w:ascii="Times New Roman" w:hAnsi="Times New Roman"/>
                <w:b/>
                <w:color w:val="000000"/>
                <w:szCs w:val="32"/>
              </w:rPr>
            </w:pPr>
            <w:r w:rsidRPr="004611B8">
              <w:rPr>
                <w:rFonts w:ascii="Times New Roman" w:hAnsi="Times New Roman"/>
                <w:b/>
                <w:color w:val="000000"/>
                <w:szCs w:val="32"/>
              </w:rPr>
              <w:t xml:space="preserve">MAPE ELECTION TIMETABLE  </w:t>
            </w:r>
          </w:p>
          <w:p w14:paraId="3C1C4A9C" w14:textId="226C4B66" w:rsidR="004611B8" w:rsidRPr="004611B8" w:rsidRDefault="004611B8" w:rsidP="004611B8">
            <w:pPr>
              <w:pStyle w:val="Heading2"/>
            </w:pPr>
            <w:r w:rsidRPr="004611B8">
              <w:rPr>
                <w:rFonts w:ascii="Times New Roman" w:eastAsia="Calibri" w:hAnsi="Times New Roman"/>
                <w:b w:val="0"/>
                <w:color w:val="000000"/>
                <w:sz w:val="22"/>
                <w:szCs w:val="22"/>
              </w:rPr>
              <w:t>Appendix A</w:t>
            </w:r>
          </w:p>
        </w:tc>
        <w:tc>
          <w:tcPr>
            <w:tcW w:w="5400" w:type="dxa"/>
          </w:tcPr>
          <w:p w14:paraId="24671FBC" w14:textId="479D40FE" w:rsidR="004611B8" w:rsidRPr="004611B8" w:rsidRDefault="004611B8" w:rsidP="004611B8">
            <w:pPr>
              <w:tabs>
                <w:tab w:val="left" w:pos="360"/>
              </w:tabs>
              <w:spacing w:after="120"/>
              <w:jc w:val="center"/>
              <w:rPr>
                <w:bCs/>
              </w:rPr>
            </w:pPr>
            <w:r w:rsidRPr="006F7D96">
              <w:rPr>
                <w:b/>
                <w:bCs/>
              </w:rPr>
              <w:t>Resulting Language</w:t>
            </w:r>
          </w:p>
        </w:tc>
      </w:tr>
      <w:tr w:rsidR="004611B8" w:rsidRPr="006A59DB" w14:paraId="4FF7C8C2" w14:textId="77777777" w:rsidTr="00E60F97">
        <w:trPr>
          <w:trHeight w:val="620"/>
        </w:trPr>
        <w:tc>
          <w:tcPr>
            <w:tcW w:w="5400" w:type="dxa"/>
          </w:tcPr>
          <w:p w14:paraId="0E790C93" w14:textId="662A0FD8" w:rsidR="004611B8" w:rsidRPr="00A3473E" w:rsidRDefault="00A3473E" w:rsidP="00A3473E">
            <w:pPr>
              <w:keepNext/>
              <w:keepLines/>
              <w:tabs>
                <w:tab w:val="left" w:pos="360"/>
              </w:tabs>
              <w:spacing w:after="0"/>
              <w:contextualSpacing/>
              <w:outlineLvl w:val="0"/>
              <w:rPr>
                <w:rFonts w:cs="Arial"/>
                <w:color w:val="000000"/>
                <w:szCs w:val="24"/>
              </w:rPr>
            </w:pPr>
            <w:r w:rsidRPr="00A3473E">
              <w:rPr>
                <w:rFonts w:cs="Arial"/>
                <w:color w:val="000000"/>
                <w:szCs w:val="24"/>
              </w:rPr>
              <w:t xml:space="preserve">Nominations Close – </w:t>
            </w:r>
            <w:r w:rsidRPr="00A3473E">
              <w:rPr>
                <w:rFonts w:cs="Arial"/>
                <w:strike/>
                <w:color w:val="000000"/>
                <w:szCs w:val="24"/>
              </w:rPr>
              <w:t>33</w:t>
            </w:r>
            <w:r w:rsidRPr="00A3473E">
              <w:rPr>
                <w:rFonts w:cs="Arial"/>
                <w:color w:val="000000"/>
                <w:szCs w:val="24"/>
              </w:rPr>
              <w:t xml:space="preserve"> 45 days before the voting window opens</w:t>
            </w:r>
          </w:p>
        </w:tc>
        <w:tc>
          <w:tcPr>
            <w:tcW w:w="5400" w:type="dxa"/>
          </w:tcPr>
          <w:p w14:paraId="54E428A3" w14:textId="38425AAB" w:rsidR="004611B8" w:rsidRPr="00A3473E" w:rsidRDefault="00A3473E" w:rsidP="00A3473E">
            <w:pPr>
              <w:tabs>
                <w:tab w:val="left" w:pos="360"/>
              </w:tabs>
              <w:spacing w:after="120"/>
              <w:rPr>
                <w:rFonts w:cs="Arial"/>
                <w:b/>
                <w:bCs/>
                <w:szCs w:val="24"/>
              </w:rPr>
            </w:pPr>
            <w:r w:rsidRPr="00A3473E">
              <w:rPr>
                <w:rFonts w:cs="Arial"/>
                <w:color w:val="000000"/>
                <w:szCs w:val="24"/>
              </w:rPr>
              <w:t>Nominations Close – 45 days before the voting window opens</w:t>
            </w:r>
          </w:p>
        </w:tc>
      </w:tr>
      <w:tr w:rsidR="00A3473E" w:rsidRPr="006A59DB" w14:paraId="6B2244BE" w14:textId="77777777" w:rsidTr="00E60F97">
        <w:trPr>
          <w:trHeight w:val="620"/>
        </w:trPr>
        <w:tc>
          <w:tcPr>
            <w:tcW w:w="5400" w:type="dxa"/>
          </w:tcPr>
          <w:p w14:paraId="2AB8C655" w14:textId="6E54FDB7" w:rsidR="00A3473E" w:rsidRPr="00A3473E" w:rsidRDefault="00A3473E" w:rsidP="00A3473E">
            <w:pPr>
              <w:tabs>
                <w:tab w:val="left" w:pos="360"/>
              </w:tabs>
              <w:spacing w:after="120" w:line="259" w:lineRule="auto"/>
              <w:rPr>
                <w:rFonts w:cs="Arial"/>
                <w:color w:val="000000"/>
                <w:szCs w:val="24"/>
              </w:rPr>
            </w:pPr>
            <w:r w:rsidRPr="00A3473E">
              <w:rPr>
                <w:rFonts w:eastAsia="Calibri" w:cs="Arial"/>
                <w:color w:val="000000"/>
                <w:szCs w:val="24"/>
              </w:rPr>
              <w:t>Personal Statements Due</w:t>
            </w:r>
            <w:r>
              <w:rPr>
                <w:rFonts w:eastAsia="Calibri" w:cs="Arial"/>
                <w:color w:val="000000"/>
                <w:szCs w:val="24"/>
              </w:rPr>
              <w:t xml:space="preserve"> – 14 days </w:t>
            </w:r>
            <w:r w:rsidRPr="00A3473E">
              <w:rPr>
                <w:rFonts w:eastAsia="Calibri" w:cs="Arial"/>
                <w:strike/>
                <w:color w:val="000000"/>
                <w:szCs w:val="24"/>
              </w:rPr>
              <w:t>before the voting window opens</w:t>
            </w:r>
            <w:r>
              <w:rPr>
                <w:rFonts w:eastAsia="Calibri" w:cs="Arial"/>
                <w:strike/>
                <w:color w:val="000000"/>
                <w:szCs w:val="24"/>
              </w:rPr>
              <w:t xml:space="preserve"> </w:t>
            </w:r>
            <w:r>
              <w:rPr>
                <w:rFonts w:eastAsia="Calibri" w:cs="Arial"/>
                <w:color w:val="000000"/>
                <w:szCs w:val="24"/>
              </w:rPr>
              <w:t>AFTER NOMINATIONS CLOSE</w:t>
            </w:r>
          </w:p>
        </w:tc>
        <w:tc>
          <w:tcPr>
            <w:tcW w:w="5400" w:type="dxa"/>
          </w:tcPr>
          <w:p w14:paraId="211D848D" w14:textId="08EFB08E" w:rsidR="00A3473E" w:rsidRPr="00A3473E" w:rsidRDefault="00A3473E" w:rsidP="00A3473E">
            <w:pPr>
              <w:tabs>
                <w:tab w:val="left" w:pos="360"/>
              </w:tabs>
              <w:spacing w:after="120" w:line="259" w:lineRule="auto"/>
              <w:rPr>
                <w:rFonts w:eastAsia="Calibri" w:cs="Arial"/>
                <w:color w:val="000000"/>
                <w:szCs w:val="24"/>
              </w:rPr>
            </w:pPr>
            <w:r w:rsidRPr="00A3473E">
              <w:rPr>
                <w:rFonts w:eastAsia="Calibri" w:cs="Arial"/>
                <w:color w:val="000000"/>
                <w:szCs w:val="24"/>
              </w:rPr>
              <w:t>Personal Statements Due</w:t>
            </w:r>
            <w:r>
              <w:rPr>
                <w:rFonts w:eastAsia="Calibri" w:cs="Arial"/>
                <w:color w:val="000000"/>
                <w:szCs w:val="24"/>
              </w:rPr>
              <w:t xml:space="preserve"> – 14 days after nominations close.</w:t>
            </w:r>
          </w:p>
          <w:p w14:paraId="0D9D6B19" w14:textId="77777777" w:rsidR="00A3473E" w:rsidRPr="00A3473E" w:rsidRDefault="00A3473E" w:rsidP="00A3473E">
            <w:pPr>
              <w:tabs>
                <w:tab w:val="left" w:pos="360"/>
              </w:tabs>
              <w:spacing w:after="120"/>
              <w:rPr>
                <w:rFonts w:cs="Arial"/>
                <w:color w:val="000000"/>
                <w:szCs w:val="24"/>
              </w:rPr>
            </w:pPr>
          </w:p>
        </w:tc>
      </w:tr>
      <w:tr w:rsidR="00477C31" w:rsidRPr="006A59DB" w14:paraId="4B8758E5" w14:textId="77777777" w:rsidTr="00E60F97">
        <w:trPr>
          <w:trHeight w:val="620"/>
        </w:trPr>
        <w:tc>
          <w:tcPr>
            <w:tcW w:w="5400" w:type="dxa"/>
          </w:tcPr>
          <w:p w14:paraId="560A1BBF" w14:textId="2FF6B284" w:rsidR="00477C31" w:rsidRPr="00A3473E" w:rsidRDefault="00477C31" w:rsidP="00477C31">
            <w:pPr>
              <w:tabs>
                <w:tab w:val="left" w:pos="360"/>
              </w:tabs>
              <w:spacing w:after="120" w:line="259" w:lineRule="auto"/>
              <w:rPr>
                <w:rFonts w:eastAsia="Calibri" w:cs="Arial"/>
                <w:color w:val="000000"/>
                <w:szCs w:val="24"/>
              </w:rPr>
            </w:pPr>
            <w:r>
              <w:rPr>
                <w:rFonts w:eastAsia="Calibri" w:cs="Arial"/>
                <w:color w:val="000000"/>
                <w:szCs w:val="24"/>
              </w:rPr>
              <w:t>CAMPAIGN MATERIALS SENT TO MEMBERS – 7 DAYS BEFORE VOTING WINDOW OPENS</w:t>
            </w:r>
          </w:p>
        </w:tc>
        <w:tc>
          <w:tcPr>
            <w:tcW w:w="5400" w:type="dxa"/>
          </w:tcPr>
          <w:p w14:paraId="5CD75290" w14:textId="4DFF9D58" w:rsidR="00477C31" w:rsidRPr="00A3473E" w:rsidRDefault="00477C31" w:rsidP="00477C31">
            <w:pPr>
              <w:tabs>
                <w:tab w:val="left" w:pos="360"/>
              </w:tabs>
              <w:spacing w:after="120" w:line="259" w:lineRule="auto"/>
              <w:rPr>
                <w:rFonts w:eastAsia="Calibri" w:cs="Arial"/>
                <w:color w:val="000000"/>
                <w:szCs w:val="24"/>
              </w:rPr>
            </w:pPr>
            <w:r>
              <w:rPr>
                <w:rFonts w:eastAsia="Calibri" w:cs="Arial"/>
                <w:color w:val="000000"/>
                <w:szCs w:val="24"/>
              </w:rPr>
              <w:t>Campaign materials sent to members – 7 days before voting window opens</w:t>
            </w:r>
          </w:p>
        </w:tc>
      </w:tr>
      <w:tr w:rsidR="00477C31" w:rsidRPr="006A59DB" w14:paraId="223CB6BA" w14:textId="77777777" w:rsidTr="00E60F97">
        <w:trPr>
          <w:trHeight w:val="620"/>
        </w:trPr>
        <w:tc>
          <w:tcPr>
            <w:tcW w:w="5400" w:type="dxa"/>
          </w:tcPr>
          <w:p w14:paraId="08E73547" w14:textId="58507677" w:rsidR="00477C31" w:rsidRPr="00A3473E" w:rsidRDefault="00477C31" w:rsidP="00477C31">
            <w:pPr>
              <w:tabs>
                <w:tab w:val="left" w:pos="360"/>
              </w:tabs>
              <w:spacing w:after="120" w:line="259" w:lineRule="auto"/>
              <w:rPr>
                <w:rFonts w:eastAsia="Calibri" w:cs="Arial"/>
                <w:color w:val="000000"/>
                <w:szCs w:val="24"/>
              </w:rPr>
            </w:pPr>
            <w:r>
              <w:rPr>
                <w:rFonts w:eastAsia="Calibri" w:cs="Arial"/>
                <w:color w:val="000000"/>
                <w:szCs w:val="24"/>
              </w:rPr>
              <w:t>ENFORCEMENT REPORT – FIRST BOARD OF DIRECTORS MEETING AFTER JUNE 1.</w:t>
            </w:r>
          </w:p>
        </w:tc>
        <w:tc>
          <w:tcPr>
            <w:tcW w:w="5400" w:type="dxa"/>
          </w:tcPr>
          <w:p w14:paraId="28F38B88" w14:textId="22CF8A6D" w:rsidR="00477C31" w:rsidRPr="00A3473E" w:rsidRDefault="00477C31" w:rsidP="00477C31">
            <w:pPr>
              <w:tabs>
                <w:tab w:val="left" w:pos="360"/>
              </w:tabs>
              <w:spacing w:after="120" w:line="259" w:lineRule="auto"/>
              <w:rPr>
                <w:rFonts w:eastAsia="Calibri" w:cs="Arial"/>
                <w:color w:val="000000"/>
                <w:szCs w:val="24"/>
              </w:rPr>
            </w:pPr>
            <w:r w:rsidRPr="00A3473E">
              <w:rPr>
                <w:rFonts w:eastAsia="Calibri" w:cs="Arial"/>
                <w:color w:val="000000"/>
                <w:szCs w:val="24"/>
              </w:rPr>
              <w:t xml:space="preserve">Enforcement report – first board of directors meeting after </w:t>
            </w:r>
            <w:r>
              <w:rPr>
                <w:rFonts w:eastAsia="Calibri" w:cs="Arial"/>
                <w:color w:val="000000"/>
                <w:szCs w:val="24"/>
              </w:rPr>
              <w:t>J</w:t>
            </w:r>
            <w:r w:rsidRPr="00A3473E">
              <w:rPr>
                <w:rFonts w:eastAsia="Calibri" w:cs="Arial"/>
                <w:color w:val="000000"/>
                <w:szCs w:val="24"/>
              </w:rPr>
              <w:t>une 1.</w:t>
            </w: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10"/>
      <w:footerReference w:type="even" r:id="rId11"/>
      <w:footerReference w:type="default" r:id="rId12"/>
      <w:footerReference w:type="first" r:id="rId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28B35" w14:textId="77777777" w:rsidR="00701736" w:rsidRDefault="00701736">
      <w:r>
        <w:separator/>
      </w:r>
    </w:p>
  </w:endnote>
  <w:endnote w:type="continuationSeparator" w:id="0">
    <w:p w14:paraId="2D2DC9DD" w14:textId="77777777" w:rsidR="00701736" w:rsidRDefault="0070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6052"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DB2D8A">
      <w:rPr>
        <w:rStyle w:val="PageNumber"/>
        <w:noProof/>
      </w:rPr>
      <w:t>6</w:t>
    </w:r>
    <w:r>
      <w:rPr>
        <w:rStyle w:val="PageNumber"/>
      </w:rPr>
      <w:fldChar w:fldCharType="end"/>
    </w:r>
  </w:p>
  <w:p w14:paraId="3978FE29" w14:textId="2BCC1675" w:rsidR="004217D9" w:rsidRDefault="00F569F0" w:rsidP="00D477AC">
    <w:pPr>
      <w:pStyle w:val="Footer"/>
    </w:pPr>
    <w:r>
      <w:t>4</w:t>
    </w:r>
    <w:r w:rsidR="00D477AC">
      <w:t xml:space="preserve"> June 20</w:t>
    </w:r>
    <w: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1144" w14:textId="25ED0566" w:rsidR="00137C0D" w:rsidRPr="00670FBA" w:rsidRDefault="00AE6E13" w:rsidP="00670FBA">
    <w:pPr>
      <w:pStyle w:val="Footer"/>
    </w:pPr>
    <w:r>
      <w:t>04</w:t>
    </w:r>
    <w:r w:rsidR="00670FBA">
      <w:t xml:space="preserve"> June 20</w:t>
    </w: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9A48F" w14:textId="77777777" w:rsidR="00701736" w:rsidRDefault="00701736">
      <w:r>
        <w:separator/>
      </w:r>
    </w:p>
  </w:footnote>
  <w:footnote w:type="continuationSeparator" w:id="0">
    <w:p w14:paraId="53C0C314" w14:textId="77777777" w:rsidR="00701736" w:rsidRDefault="0070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425A" w14:textId="14D091E1" w:rsidR="00137C0D" w:rsidRDefault="00F569F0">
    <w:pPr>
      <w:pStyle w:val="Header"/>
    </w:pPr>
    <w:r>
      <w:t>Election Updates</w:t>
    </w:r>
    <w:r w:rsidR="009666E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26D09"/>
    <w:multiLevelType w:val="multilevel"/>
    <w:tmpl w:val="351492F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F0D0B52"/>
    <w:multiLevelType w:val="singleLevel"/>
    <w:tmpl w:val="A46C397C"/>
    <w:lvl w:ilvl="0">
      <w:start w:val="1"/>
      <w:numFmt w:val="upperLetter"/>
      <w:lvlText w:val="%1."/>
      <w:lvlJc w:val="left"/>
      <w:pPr>
        <w:tabs>
          <w:tab w:val="num" w:pos="1550"/>
        </w:tabs>
        <w:ind w:left="1550" w:hanging="360"/>
      </w:pPr>
    </w:lvl>
  </w:abstractNum>
  <w:abstractNum w:abstractNumId="2" w15:restartNumberingAfterBreak="0">
    <w:nsid w:val="4A3D4834"/>
    <w:multiLevelType w:val="multilevel"/>
    <w:tmpl w:val="4B7C46C0"/>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CA345D"/>
    <w:multiLevelType w:val="multilevel"/>
    <w:tmpl w:val="F0C67CE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D9676C"/>
    <w:multiLevelType w:val="hybridMultilevel"/>
    <w:tmpl w:val="C5E6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D14A3"/>
    <w:multiLevelType w:val="multilevel"/>
    <w:tmpl w:val="C72A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2D2E40"/>
    <w:multiLevelType w:val="multilevel"/>
    <w:tmpl w:val="3FCA73B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9326477"/>
    <w:multiLevelType w:val="multilevel"/>
    <w:tmpl w:val="C72A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D13087"/>
    <w:multiLevelType w:val="multilevel"/>
    <w:tmpl w:val="4B7C46C0"/>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num>
  <w:num w:numId="2">
    <w:abstractNumId w:val="4"/>
  </w:num>
  <w:num w:numId="3">
    <w:abstractNumId w:val="7"/>
  </w:num>
  <w:num w:numId="4">
    <w:abstractNumId w:val="5"/>
  </w:num>
  <w:num w:numId="5">
    <w:abstractNumId w:val="8"/>
  </w:num>
  <w:num w:numId="6">
    <w:abstractNumId w:val="2"/>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C0"/>
    <w:rsid w:val="00007C66"/>
    <w:rsid w:val="00027322"/>
    <w:rsid w:val="00033E3B"/>
    <w:rsid w:val="00047191"/>
    <w:rsid w:val="000475C8"/>
    <w:rsid w:val="0005054E"/>
    <w:rsid w:val="000555CA"/>
    <w:rsid w:val="000624AB"/>
    <w:rsid w:val="000656E1"/>
    <w:rsid w:val="0007217C"/>
    <w:rsid w:val="00074FE9"/>
    <w:rsid w:val="0008098C"/>
    <w:rsid w:val="000A6292"/>
    <w:rsid w:val="000A6E97"/>
    <w:rsid w:val="000B4802"/>
    <w:rsid w:val="000B60F5"/>
    <w:rsid w:val="000B672E"/>
    <w:rsid w:val="000C78DD"/>
    <w:rsid w:val="000D7286"/>
    <w:rsid w:val="000D7481"/>
    <w:rsid w:val="000E1683"/>
    <w:rsid w:val="000E1B75"/>
    <w:rsid w:val="000E3878"/>
    <w:rsid w:val="000E65FA"/>
    <w:rsid w:val="000E68F5"/>
    <w:rsid w:val="000F5862"/>
    <w:rsid w:val="000F6BC3"/>
    <w:rsid w:val="001023DD"/>
    <w:rsid w:val="00107D65"/>
    <w:rsid w:val="00116944"/>
    <w:rsid w:val="00116F04"/>
    <w:rsid w:val="0011780C"/>
    <w:rsid w:val="00126845"/>
    <w:rsid w:val="00134747"/>
    <w:rsid w:val="00137C0D"/>
    <w:rsid w:val="00143507"/>
    <w:rsid w:val="00147E8C"/>
    <w:rsid w:val="00164552"/>
    <w:rsid w:val="001749B4"/>
    <w:rsid w:val="001804EB"/>
    <w:rsid w:val="00180F21"/>
    <w:rsid w:val="00181F38"/>
    <w:rsid w:val="0019304A"/>
    <w:rsid w:val="001A2AA9"/>
    <w:rsid w:val="001B0E6E"/>
    <w:rsid w:val="001B2B2B"/>
    <w:rsid w:val="001C36A8"/>
    <w:rsid w:val="001E4184"/>
    <w:rsid w:val="001F0547"/>
    <w:rsid w:val="002027D2"/>
    <w:rsid w:val="0021211E"/>
    <w:rsid w:val="00213754"/>
    <w:rsid w:val="0022770D"/>
    <w:rsid w:val="00247832"/>
    <w:rsid w:val="00253A9A"/>
    <w:rsid w:val="0027067A"/>
    <w:rsid w:val="002720E9"/>
    <w:rsid w:val="0028114A"/>
    <w:rsid w:val="00285D07"/>
    <w:rsid w:val="00286A28"/>
    <w:rsid w:val="00296C24"/>
    <w:rsid w:val="00296C45"/>
    <w:rsid w:val="002C1A2C"/>
    <w:rsid w:val="002C2FFA"/>
    <w:rsid w:val="002D318D"/>
    <w:rsid w:val="002D3BA2"/>
    <w:rsid w:val="002D5CCC"/>
    <w:rsid w:val="002E1BD6"/>
    <w:rsid w:val="00303517"/>
    <w:rsid w:val="0031106E"/>
    <w:rsid w:val="00314BB0"/>
    <w:rsid w:val="00316112"/>
    <w:rsid w:val="003267F8"/>
    <w:rsid w:val="00327777"/>
    <w:rsid w:val="00337531"/>
    <w:rsid w:val="00355E62"/>
    <w:rsid w:val="00363C15"/>
    <w:rsid w:val="0038268D"/>
    <w:rsid w:val="00385A25"/>
    <w:rsid w:val="003B4FBC"/>
    <w:rsid w:val="003B67A5"/>
    <w:rsid w:val="003C5BC8"/>
    <w:rsid w:val="003D249E"/>
    <w:rsid w:val="003D3A4F"/>
    <w:rsid w:val="003E30C6"/>
    <w:rsid w:val="003F11B4"/>
    <w:rsid w:val="003F4550"/>
    <w:rsid w:val="00400DFB"/>
    <w:rsid w:val="0040619F"/>
    <w:rsid w:val="00413266"/>
    <w:rsid w:val="004215D3"/>
    <w:rsid w:val="004217D9"/>
    <w:rsid w:val="00437835"/>
    <w:rsid w:val="00444E31"/>
    <w:rsid w:val="00456D53"/>
    <w:rsid w:val="004611B8"/>
    <w:rsid w:val="00477C31"/>
    <w:rsid w:val="00482AED"/>
    <w:rsid w:val="004A0F9B"/>
    <w:rsid w:val="004A40B5"/>
    <w:rsid w:val="004C66BA"/>
    <w:rsid w:val="004D2B34"/>
    <w:rsid w:val="004E2EFD"/>
    <w:rsid w:val="004E3E3D"/>
    <w:rsid w:val="004F1BCD"/>
    <w:rsid w:val="00506491"/>
    <w:rsid w:val="00512233"/>
    <w:rsid w:val="005148F6"/>
    <w:rsid w:val="005252AA"/>
    <w:rsid w:val="005267AB"/>
    <w:rsid w:val="00526896"/>
    <w:rsid w:val="00531809"/>
    <w:rsid w:val="00537E82"/>
    <w:rsid w:val="00555954"/>
    <w:rsid w:val="00566A21"/>
    <w:rsid w:val="00581CE4"/>
    <w:rsid w:val="0058598C"/>
    <w:rsid w:val="00590834"/>
    <w:rsid w:val="0059263B"/>
    <w:rsid w:val="005A531D"/>
    <w:rsid w:val="005B6E9C"/>
    <w:rsid w:val="005E69FC"/>
    <w:rsid w:val="005F5139"/>
    <w:rsid w:val="00600056"/>
    <w:rsid w:val="00604CAD"/>
    <w:rsid w:val="00610C08"/>
    <w:rsid w:val="00611EC7"/>
    <w:rsid w:val="00614138"/>
    <w:rsid w:val="00620F5C"/>
    <w:rsid w:val="00622D36"/>
    <w:rsid w:val="00632144"/>
    <w:rsid w:val="0063294F"/>
    <w:rsid w:val="00634B36"/>
    <w:rsid w:val="00637187"/>
    <w:rsid w:val="0064006B"/>
    <w:rsid w:val="00642C0B"/>
    <w:rsid w:val="00650826"/>
    <w:rsid w:val="00652AC7"/>
    <w:rsid w:val="00661E9B"/>
    <w:rsid w:val="00666EF3"/>
    <w:rsid w:val="00670FBA"/>
    <w:rsid w:val="006778A3"/>
    <w:rsid w:val="00681A50"/>
    <w:rsid w:val="006967FC"/>
    <w:rsid w:val="00696E1C"/>
    <w:rsid w:val="006A1A34"/>
    <w:rsid w:val="006A6D93"/>
    <w:rsid w:val="006C6B21"/>
    <w:rsid w:val="006D5CCC"/>
    <w:rsid w:val="006E1B05"/>
    <w:rsid w:val="006F6119"/>
    <w:rsid w:val="006F6F21"/>
    <w:rsid w:val="006F7D96"/>
    <w:rsid w:val="00701736"/>
    <w:rsid w:val="00703A88"/>
    <w:rsid w:val="00711D1C"/>
    <w:rsid w:val="007129F5"/>
    <w:rsid w:val="00713B48"/>
    <w:rsid w:val="00721777"/>
    <w:rsid w:val="00725014"/>
    <w:rsid w:val="00732395"/>
    <w:rsid w:val="00734970"/>
    <w:rsid w:val="007579D3"/>
    <w:rsid w:val="00794C19"/>
    <w:rsid w:val="007A5ED3"/>
    <w:rsid w:val="007A65D9"/>
    <w:rsid w:val="007C3EB6"/>
    <w:rsid w:val="007D2878"/>
    <w:rsid w:val="007D396B"/>
    <w:rsid w:val="007E10F4"/>
    <w:rsid w:val="007E1861"/>
    <w:rsid w:val="007E2224"/>
    <w:rsid w:val="00801B87"/>
    <w:rsid w:val="00816D5F"/>
    <w:rsid w:val="0082033C"/>
    <w:rsid w:val="008248B9"/>
    <w:rsid w:val="0084690A"/>
    <w:rsid w:val="00853712"/>
    <w:rsid w:val="008635BB"/>
    <w:rsid w:val="008670E0"/>
    <w:rsid w:val="008811EB"/>
    <w:rsid w:val="0088563F"/>
    <w:rsid w:val="008873CE"/>
    <w:rsid w:val="00892BDB"/>
    <w:rsid w:val="008A6650"/>
    <w:rsid w:val="008B2BAF"/>
    <w:rsid w:val="008D356C"/>
    <w:rsid w:val="008E1E82"/>
    <w:rsid w:val="008F096E"/>
    <w:rsid w:val="009017B1"/>
    <w:rsid w:val="009057E4"/>
    <w:rsid w:val="00930856"/>
    <w:rsid w:val="009318B7"/>
    <w:rsid w:val="0093422D"/>
    <w:rsid w:val="009666E6"/>
    <w:rsid w:val="0098234F"/>
    <w:rsid w:val="0098535F"/>
    <w:rsid w:val="009B56C9"/>
    <w:rsid w:val="009C2420"/>
    <w:rsid w:val="009C2D89"/>
    <w:rsid w:val="009D0FDB"/>
    <w:rsid w:val="009D2B32"/>
    <w:rsid w:val="009D4AB8"/>
    <w:rsid w:val="009F5FBB"/>
    <w:rsid w:val="009F7F4F"/>
    <w:rsid w:val="00A12C7F"/>
    <w:rsid w:val="00A174FB"/>
    <w:rsid w:val="00A227D4"/>
    <w:rsid w:val="00A327B4"/>
    <w:rsid w:val="00A344CB"/>
    <w:rsid w:val="00A3473E"/>
    <w:rsid w:val="00A56AAC"/>
    <w:rsid w:val="00A6511D"/>
    <w:rsid w:val="00A709C0"/>
    <w:rsid w:val="00A950CC"/>
    <w:rsid w:val="00A9528F"/>
    <w:rsid w:val="00AA1F74"/>
    <w:rsid w:val="00AC337E"/>
    <w:rsid w:val="00AC5E21"/>
    <w:rsid w:val="00AE3C68"/>
    <w:rsid w:val="00AE6E13"/>
    <w:rsid w:val="00AF18ED"/>
    <w:rsid w:val="00B15AC9"/>
    <w:rsid w:val="00B2242D"/>
    <w:rsid w:val="00B2498A"/>
    <w:rsid w:val="00B250AC"/>
    <w:rsid w:val="00B27178"/>
    <w:rsid w:val="00B360E6"/>
    <w:rsid w:val="00B3650A"/>
    <w:rsid w:val="00B40A12"/>
    <w:rsid w:val="00B4659D"/>
    <w:rsid w:val="00B53904"/>
    <w:rsid w:val="00B56CE5"/>
    <w:rsid w:val="00B63587"/>
    <w:rsid w:val="00B7344C"/>
    <w:rsid w:val="00B85530"/>
    <w:rsid w:val="00B8723D"/>
    <w:rsid w:val="00BA311D"/>
    <w:rsid w:val="00BB595A"/>
    <w:rsid w:val="00BC0B7B"/>
    <w:rsid w:val="00BD5CB1"/>
    <w:rsid w:val="00BE39B5"/>
    <w:rsid w:val="00C06766"/>
    <w:rsid w:val="00C07106"/>
    <w:rsid w:val="00C2574B"/>
    <w:rsid w:val="00C275B5"/>
    <w:rsid w:val="00C4492F"/>
    <w:rsid w:val="00C67EAE"/>
    <w:rsid w:val="00CB33D3"/>
    <w:rsid w:val="00CD2D8F"/>
    <w:rsid w:val="00CD7173"/>
    <w:rsid w:val="00CE699E"/>
    <w:rsid w:val="00CF77A5"/>
    <w:rsid w:val="00D22662"/>
    <w:rsid w:val="00D2290D"/>
    <w:rsid w:val="00D22BAC"/>
    <w:rsid w:val="00D27FAC"/>
    <w:rsid w:val="00D45AC2"/>
    <w:rsid w:val="00D463EC"/>
    <w:rsid w:val="00D477AC"/>
    <w:rsid w:val="00D57BAC"/>
    <w:rsid w:val="00D60137"/>
    <w:rsid w:val="00D80C57"/>
    <w:rsid w:val="00D91353"/>
    <w:rsid w:val="00D94455"/>
    <w:rsid w:val="00DA3E9A"/>
    <w:rsid w:val="00DB1471"/>
    <w:rsid w:val="00DB2D8A"/>
    <w:rsid w:val="00DE241D"/>
    <w:rsid w:val="00DE336E"/>
    <w:rsid w:val="00DE7271"/>
    <w:rsid w:val="00DF63F3"/>
    <w:rsid w:val="00E161E7"/>
    <w:rsid w:val="00E2288B"/>
    <w:rsid w:val="00E2405A"/>
    <w:rsid w:val="00E2742E"/>
    <w:rsid w:val="00E325BB"/>
    <w:rsid w:val="00E33A81"/>
    <w:rsid w:val="00E37C2F"/>
    <w:rsid w:val="00E37FD2"/>
    <w:rsid w:val="00E43824"/>
    <w:rsid w:val="00E50AC6"/>
    <w:rsid w:val="00E53818"/>
    <w:rsid w:val="00E60F97"/>
    <w:rsid w:val="00E618D1"/>
    <w:rsid w:val="00E675BF"/>
    <w:rsid w:val="00E8324B"/>
    <w:rsid w:val="00E95532"/>
    <w:rsid w:val="00EB269A"/>
    <w:rsid w:val="00EB48E4"/>
    <w:rsid w:val="00EB7287"/>
    <w:rsid w:val="00EC05C5"/>
    <w:rsid w:val="00EC4AD9"/>
    <w:rsid w:val="00ED50EE"/>
    <w:rsid w:val="00EF7416"/>
    <w:rsid w:val="00F218EE"/>
    <w:rsid w:val="00F34343"/>
    <w:rsid w:val="00F40290"/>
    <w:rsid w:val="00F4411F"/>
    <w:rsid w:val="00F4541C"/>
    <w:rsid w:val="00F46D05"/>
    <w:rsid w:val="00F569F0"/>
    <w:rsid w:val="00F722A3"/>
    <w:rsid w:val="00F73EE8"/>
    <w:rsid w:val="00F83ACA"/>
    <w:rsid w:val="00F868FA"/>
    <w:rsid w:val="00F875D2"/>
    <w:rsid w:val="00F87D06"/>
    <w:rsid w:val="00FB4179"/>
    <w:rsid w:val="00FC6898"/>
    <w:rsid w:val="00FF122B"/>
    <w:rsid w:val="2D4B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9C247B25-32C8-42F8-8A4E-D138F4EE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paragraph" w:styleId="BalloonText">
    <w:name w:val="Balloon Text"/>
    <w:basedOn w:val="Normal"/>
    <w:link w:val="BalloonTextChar"/>
    <w:semiHidden/>
    <w:unhideWhenUsed/>
    <w:rsid w:val="00F87D0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87D06"/>
    <w:rPr>
      <w:rFonts w:ascii="Segoe UI" w:hAnsi="Segoe UI" w:cs="Segoe UI"/>
      <w:sz w:val="18"/>
      <w:szCs w:val="18"/>
    </w:rPr>
  </w:style>
  <w:style w:type="character" w:customStyle="1" w:styleId="UnresolvedMention2">
    <w:name w:val="Unresolved Mention2"/>
    <w:basedOn w:val="DefaultParagraphFont"/>
    <w:uiPriority w:val="99"/>
    <w:semiHidden/>
    <w:unhideWhenUsed/>
    <w:rsid w:val="008811EB"/>
    <w:rPr>
      <w:color w:val="605E5C"/>
      <w:shd w:val="clear" w:color="auto" w:fill="E1DFDD"/>
    </w:rPr>
  </w:style>
  <w:style w:type="character" w:customStyle="1" w:styleId="UnresolvedMention">
    <w:name w:val="Unresolved Mention"/>
    <w:basedOn w:val="DefaultParagraphFont"/>
    <w:uiPriority w:val="99"/>
    <w:semiHidden/>
    <w:unhideWhenUsed/>
    <w:rsid w:val="00887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9555">
      <w:bodyDiv w:val="1"/>
      <w:marLeft w:val="0"/>
      <w:marRight w:val="0"/>
      <w:marTop w:val="0"/>
      <w:marBottom w:val="0"/>
      <w:divBdr>
        <w:top w:val="none" w:sz="0" w:space="0" w:color="auto"/>
        <w:left w:val="none" w:sz="0" w:space="0" w:color="auto"/>
        <w:bottom w:val="none" w:sz="0" w:space="0" w:color="auto"/>
        <w:right w:val="none" w:sz="0" w:space="0" w:color="auto"/>
      </w:divBdr>
    </w:div>
    <w:div w:id="133064677">
      <w:bodyDiv w:val="1"/>
      <w:marLeft w:val="0"/>
      <w:marRight w:val="0"/>
      <w:marTop w:val="0"/>
      <w:marBottom w:val="0"/>
      <w:divBdr>
        <w:top w:val="none" w:sz="0" w:space="0" w:color="auto"/>
        <w:left w:val="none" w:sz="0" w:space="0" w:color="auto"/>
        <w:bottom w:val="none" w:sz="0" w:space="0" w:color="auto"/>
        <w:right w:val="none" w:sz="0" w:space="0" w:color="auto"/>
      </w:divBdr>
    </w:div>
    <w:div w:id="472675584">
      <w:bodyDiv w:val="1"/>
      <w:marLeft w:val="0"/>
      <w:marRight w:val="0"/>
      <w:marTop w:val="0"/>
      <w:marBottom w:val="0"/>
      <w:divBdr>
        <w:top w:val="none" w:sz="0" w:space="0" w:color="auto"/>
        <w:left w:val="none" w:sz="0" w:space="0" w:color="auto"/>
        <w:bottom w:val="none" w:sz="0" w:space="0" w:color="auto"/>
        <w:right w:val="none" w:sz="0" w:space="0" w:color="auto"/>
      </w:divBdr>
    </w:div>
    <w:div w:id="1164318583">
      <w:bodyDiv w:val="1"/>
      <w:marLeft w:val="0"/>
      <w:marRight w:val="0"/>
      <w:marTop w:val="0"/>
      <w:marBottom w:val="0"/>
      <w:divBdr>
        <w:top w:val="none" w:sz="0" w:space="0" w:color="auto"/>
        <w:left w:val="none" w:sz="0" w:space="0" w:color="auto"/>
        <w:bottom w:val="none" w:sz="0" w:space="0" w:color="auto"/>
        <w:right w:val="none" w:sz="0" w:space="0" w:color="auto"/>
      </w:divBdr>
    </w:div>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 w:id="1440444296">
      <w:bodyDiv w:val="1"/>
      <w:marLeft w:val="0"/>
      <w:marRight w:val="0"/>
      <w:marTop w:val="0"/>
      <w:marBottom w:val="0"/>
      <w:divBdr>
        <w:top w:val="none" w:sz="0" w:space="0" w:color="auto"/>
        <w:left w:val="none" w:sz="0" w:space="0" w:color="auto"/>
        <w:bottom w:val="none" w:sz="0" w:space="0" w:color="auto"/>
        <w:right w:val="none" w:sz="0" w:space="0" w:color="auto"/>
      </w:divBdr>
    </w:div>
    <w:div w:id="1829201796">
      <w:bodyDiv w:val="1"/>
      <w:marLeft w:val="0"/>
      <w:marRight w:val="0"/>
      <w:marTop w:val="0"/>
      <w:marBottom w:val="0"/>
      <w:divBdr>
        <w:top w:val="none" w:sz="0" w:space="0" w:color="auto"/>
        <w:left w:val="none" w:sz="0" w:space="0" w:color="auto"/>
        <w:bottom w:val="none" w:sz="0" w:space="0" w:color="auto"/>
        <w:right w:val="none" w:sz="0" w:space="0" w:color="auto"/>
      </w:divBdr>
    </w:div>
    <w:div w:id="1851524169">
      <w:bodyDiv w:val="1"/>
      <w:marLeft w:val="0"/>
      <w:marRight w:val="0"/>
      <w:marTop w:val="0"/>
      <w:marBottom w:val="0"/>
      <w:divBdr>
        <w:top w:val="none" w:sz="0" w:space="0" w:color="auto"/>
        <w:left w:val="none" w:sz="0" w:space="0" w:color="auto"/>
        <w:bottom w:val="none" w:sz="0" w:space="0" w:color="auto"/>
        <w:right w:val="none" w:sz="0" w:space="0" w:color="auto"/>
      </w:divBdr>
    </w:div>
    <w:div w:id="20544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ferrara60@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o2k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D46E-D427-491E-9DF5-EC3E277C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MAPE DA RESOLUTION</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John Ferrara</cp:lastModifiedBy>
  <cp:revision>2</cp:revision>
  <cp:lastPrinted>2019-06-20T23:56:00Z</cp:lastPrinted>
  <dcterms:created xsi:type="dcterms:W3CDTF">2020-06-09T14:18:00Z</dcterms:created>
  <dcterms:modified xsi:type="dcterms:W3CDTF">2020-06-19T01:46:00Z</dcterms:modified>
</cp:coreProperties>
</file>