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F938"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b/>
          <w:bCs/>
          <w:color w:val="222222"/>
          <w:sz w:val="24"/>
          <w:szCs w:val="24"/>
        </w:rPr>
        <w:t>Local 1202 Meeting Minutes</w:t>
      </w:r>
    </w:p>
    <w:p w14:paraId="72E8CFE1"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Wednesday, June 12, 2018. 12:00 – 12:45 PM</w:t>
      </w:r>
    </w:p>
    <w:p w14:paraId="687BD25D"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Acapulco in Stillwater</w:t>
      </w:r>
    </w:p>
    <w:p w14:paraId="71421BB7"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I. Call to Order happened at 12.10 pm.</w:t>
      </w:r>
    </w:p>
    <w:p w14:paraId="102E24D5"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II. Meeting Agenda was approved.</w:t>
      </w:r>
    </w:p>
    <w:p w14:paraId="5547C1D7"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 xml:space="preserve">III. Meeting Minutes from April 11, </w:t>
      </w:r>
      <w:proofErr w:type="gramStart"/>
      <w:r w:rsidRPr="0075727F">
        <w:rPr>
          <w:rFonts w:ascii="Roboto" w:eastAsia="Times New Roman" w:hAnsi="Roboto" w:cs="Times New Roman"/>
          <w:color w:val="222222"/>
          <w:sz w:val="24"/>
          <w:szCs w:val="24"/>
        </w:rPr>
        <w:t>2018</w:t>
      </w:r>
      <w:proofErr w:type="gramEnd"/>
      <w:r w:rsidRPr="0075727F">
        <w:rPr>
          <w:rFonts w:ascii="Roboto" w:eastAsia="Times New Roman" w:hAnsi="Roboto" w:cs="Times New Roman"/>
          <w:color w:val="222222"/>
          <w:sz w:val="24"/>
          <w:szCs w:val="24"/>
        </w:rPr>
        <w:t xml:space="preserve"> were approved.</w:t>
      </w:r>
    </w:p>
    <w:p w14:paraId="3CE4335E"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IV. President’s Report (Laura Vitzthum)</w:t>
      </w:r>
      <w:r w:rsidRPr="0075727F">
        <w:rPr>
          <w:rFonts w:ascii="Roboto" w:eastAsia="Times New Roman" w:hAnsi="Roboto" w:cs="Times New Roman"/>
          <w:color w:val="222222"/>
          <w:sz w:val="24"/>
          <w:szCs w:val="24"/>
        </w:rPr>
        <w:br/>
        <w:t>a. The nomination period has closed for MAPE delegate assembly on Saturday, September 15th at the Double Tree in Bloomington. Andy Bindman and Laura Vitzthum will be serving as delegates and Fatai Alowonle and James Hegstrom will be serving as delegate alternates.</w:t>
      </w:r>
    </w:p>
    <w:p w14:paraId="199363F5"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b. Laura spoke about the $1,500 grant that is available from MAPE central to be used towards membership recruitment. Refreshments, lost time, swag (within policy), travel/mileage, communications/printing, training/mentoring, leadership identification and recommitments all qualify for this grant. Please contact Laura if you are interested in further membership recruitments.</w:t>
      </w:r>
    </w:p>
    <w:p w14:paraId="466E7A6E"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V. MAPE President’s Report (Chet Jorgenson)</w:t>
      </w:r>
    </w:p>
    <w:p w14:paraId="175BB24B"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 xml:space="preserve">a. Chet discussed the intention and value behind the creation of the MAPE membership commitment forms and updated signup rules. He indicated that with the pending Janus case it is important to maintain and recruit new members to keep our union strong. He discussed value of union for good working conditions, as well as healthcare. Without our members we don’t have our resources. </w:t>
      </w:r>
      <w:proofErr w:type="gramStart"/>
      <w:r w:rsidRPr="0075727F">
        <w:rPr>
          <w:rFonts w:ascii="Roboto" w:eastAsia="Times New Roman" w:hAnsi="Roboto" w:cs="Times New Roman"/>
          <w:color w:val="222222"/>
          <w:sz w:val="24"/>
          <w:szCs w:val="24"/>
        </w:rPr>
        <w:t>He</w:t>
      </w:r>
      <w:proofErr w:type="gramEnd"/>
      <w:r w:rsidRPr="0075727F">
        <w:rPr>
          <w:rFonts w:ascii="Roboto" w:eastAsia="Times New Roman" w:hAnsi="Roboto" w:cs="Times New Roman"/>
          <w:color w:val="222222"/>
          <w:sz w:val="24"/>
          <w:szCs w:val="24"/>
        </w:rPr>
        <w:t xml:space="preserve"> spoke of importance of the membership commitment form and updated signup rules so the union can budget for planning purposes.</w:t>
      </w:r>
    </w:p>
    <w:p w14:paraId="33D3A30A"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b. There is an updated membership application. Language changes have been made to our membership application to help prevent future legal challenges. The application now requires two signatures to make the application enforceable. Part A must be filled out, and both parts A and B must be signed so we can process the application. The first signature (Part A terms) is required to sign up as a member. The second signature (Part B terms) is required to authorize MAPE to deduct dues. The “optional” MAPE PAC deduction moves to Part C. We’ve also added IRS-required tax disclaimers to both parts B and C. Our online membership application has been updated to include these changes. The revised paper version will be available as soon as it can be printed. The revised online membership application is available now.</w:t>
      </w:r>
    </w:p>
    <w:p w14:paraId="59228E86"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lastRenderedPageBreak/>
        <w:t xml:space="preserve">VI. Membership Report (James </w:t>
      </w:r>
      <w:proofErr w:type="spellStart"/>
      <w:r w:rsidRPr="0075727F">
        <w:rPr>
          <w:rFonts w:ascii="Roboto" w:eastAsia="Times New Roman" w:hAnsi="Roboto" w:cs="Times New Roman"/>
          <w:color w:val="222222"/>
          <w:sz w:val="24"/>
          <w:szCs w:val="24"/>
        </w:rPr>
        <w:t>Hedstrom</w:t>
      </w:r>
      <w:proofErr w:type="spellEnd"/>
      <w:r w:rsidRPr="0075727F">
        <w:rPr>
          <w:rFonts w:ascii="Roboto" w:eastAsia="Times New Roman" w:hAnsi="Roboto" w:cs="Times New Roman"/>
          <w:color w:val="222222"/>
          <w:sz w:val="24"/>
          <w:szCs w:val="24"/>
        </w:rPr>
        <w:t>)</w:t>
      </w:r>
    </w:p>
    <w:p w14:paraId="1DC286FE"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 xml:space="preserve">a. Volunteers are still needed for site membership liaisons. If you don’t have a site liaison on site, or if you are interested in </w:t>
      </w:r>
      <w:proofErr w:type="gramStart"/>
      <w:r w:rsidRPr="0075727F">
        <w:rPr>
          <w:rFonts w:ascii="Roboto" w:eastAsia="Times New Roman" w:hAnsi="Roboto" w:cs="Times New Roman"/>
          <w:color w:val="222222"/>
          <w:sz w:val="24"/>
          <w:szCs w:val="24"/>
        </w:rPr>
        <w:t>volunteering</w:t>
      </w:r>
      <w:proofErr w:type="gramEnd"/>
      <w:r w:rsidRPr="0075727F">
        <w:rPr>
          <w:rFonts w:ascii="Roboto" w:eastAsia="Times New Roman" w:hAnsi="Roboto" w:cs="Times New Roman"/>
          <w:color w:val="222222"/>
          <w:sz w:val="24"/>
          <w:szCs w:val="24"/>
        </w:rPr>
        <w:t xml:space="preserve"> please contact James.</w:t>
      </w:r>
    </w:p>
    <w:p w14:paraId="4AC18FB8"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 xml:space="preserve">b. A membership drive was held at Century College on May 10th and was very successful. The nature of membership drive allowing more connection with individuals was found to be a very effective event. At least ten new members signed up </w:t>
      </w:r>
      <w:proofErr w:type="gramStart"/>
      <w:r w:rsidRPr="0075727F">
        <w:rPr>
          <w:rFonts w:ascii="Roboto" w:eastAsia="Times New Roman" w:hAnsi="Roboto" w:cs="Times New Roman"/>
          <w:color w:val="222222"/>
          <w:sz w:val="24"/>
          <w:szCs w:val="24"/>
        </w:rPr>
        <w:t>as a result of</w:t>
      </w:r>
      <w:proofErr w:type="gramEnd"/>
      <w:r w:rsidRPr="0075727F">
        <w:rPr>
          <w:rFonts w:ascii="Roboto" w:eastAsia="Times New Roman" w:hAnsi="Roboto" w:cs="Times New Roman"/>
          <w:color w:val="222222"/>
          <w:sz w:val="24"/>
          <w:szCs w:val="24"/>
        </w:rPr>
        <w:t xml:space="preserve"> the event.</w:t>
      </w:r>
    </w:p>
    <w:p w14:paraId="7EB370B0"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c. An upcoming membership drive for DOC is being held at Brekke Park in Stillwater on July 12th from 11:00 am to 1:30 pm.</w:t>
      </w:r>
    </w:p>
    <w:p w14:paraId="44F710E4"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VII. Business agent report (Dan Engelhart)</w:t>
      </w:r>
    </w:p>
    <w:p w14:paraId="554FC588"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 xml:space="preserve">a. Janus vs AFSCME ruling is expected on June </w:t>
      </w:r>
      <w:proofErr w:type="gramStart"/>
      <w:r w:rsidRPr="0075727F">
        <w:rPr>
          <w:rFonts w:ascii="Roboto" w:eastAsia="Times New Roman" w:hAnsi="Roboto" w:cs="Times New Roman"/>
          <w:color w:val="222222"/>
          <w:sz w:val="24"/>
          <w:szCs w:val="24"/>
        </w:rPr>
        <w:t>27th</w:t>
      </w:r>
      <w:proofErr w:type="gramEnd"/>
      <w:r w:rsidRPr="0075727F">
        <w:rPr>
          <w:rFonts w:ascii="Roboto" w:eastAsia="Times New Roman" w:hAnsi="Roboto" w:cs="Times New Roman"/>
          <w:color w:val="222222"/>
          <w:sz w:val="24"/>
          <w:szCs w:val="24"/>
        </w:rPr>
        <w:t xml:space="preserve"> but this is an anticipated date and could vary.</w:t>
      </w:r>
    </w:p>
    <w:p w14:paraId="7059CFEA"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b. There is a conference call to discuss ruling on June 27th at 12:00 pm. Phone number is 1-866-806-7140. Meeting ID: 75506</w:t>
      </w:r>
    </w:p>
    <w:p w14:paraId="408A3839"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c. A post Janus decision happy hour is scheduled at Mancini’s on June 27th at 4:30.</w:t>
      </w:r>
    </w:p>
    <w:p w14:paraId="119BB20F"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VIII. District 12 Representative (Terry Nelson)</w:t>
      </w:r>
    </w:p>
    <w:p w14:paraId="1D0AAAA4"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a. No update from Terry</w:t>
      </w:r>
    </w:p>
    <w:p w14:paraId="3D410A1A"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b. Chet Jorgenson discussed pension reform that was passed.</w:t>
      </w:r>
    </w:p>
    <w:p w14:paraId="032D6DF4"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Elimination of subsidies in the calculation of early retirement benefits.</w:t>
      </w:r>
    </w:p>
    <w:p w14:paraId="00DFC957"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Changes in actuarial assumptions for investment rate of return from 8 to 7.5 percent.</w:t>
      </w:r>
    </w:p>
    <w:p w14:paraId="243BBBB7"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Elimination of deferred augmentation or interest paid to a retiree who postpones retirement benefits until a later age.</w:t>
      </w:r>
    </w:p>
    <w:p w14:paraId="229D334B"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Elimination of COLA until a retiree reaches normal retirement age.</w:t>
      </w:r>
    </w:p>
    <w:p w14:paraId="03C58673"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Reduce COLAs for retirees from 2 percent to 1 percent for five years and 1.5 percent thereafter.</w:t>
      </w:r>
    </w:p>
    <w:p w14:paraId="4BC39C77"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Contribution increases of .25 percent in FY2019 (July 1, 2018) and in FY2020 (July 1, 2019) for employees and .375 percent each of the two years for employers. Correctional plan employees will see a .5 percent increase while the employer will experience a 6 percent increase spread over the next four years.</w:t>
      </w:r>
    </w:p>
    <w:p w14:paraId="2A5669A5" w14:textId="77777777" w:rsidR="0075727F" w:rsidRPr="0075727F" w:rsidRDefault="0075727F" w:rsidP="0075727F">
      <w:pPr>
        <w:numPr>
          <w:ilvl w:val="0"/>
          <w:numId w:val="14"/>
        </w:numPr>
        <w:shd w:val="clear" w:color="auto" w:fill="FFFFFF"/>
        <w:spacing w:after="0" w:line="240" w:lineRule="auto"/>
        <w:rPr>
          <w:rFonts w:ascii="Roboto" w:eastAsia="Times New Roman" w:hAnsi="Roboto" w:cs="Times New Roman"/>
          <w:color w:val="333F4E"/>
          <w:sz w:val="24"/>
          <w:szCs w:val="24"/>
        </w:rPr>
      </w:pPr>
      <w:r w:rsidRPr="0075727F">
        <w:rPr>
          <w:rFonts w:ascii="Roboto" w:eastAsia="Times New Roman" w:hAnsi="Roboto" w:cs="Times New Roman"/>
          <w:color w:val="333F4E"/>
          <w:sz w:val="24"/>
          <w:szCs w:val="24"/>
        </w:rPr>
        <w:t>Resetting the amortization period to 2048.</w:t>
      </w:r>
    </w:p>
    <w:p w14:paraId="501FAA05" w14:textId="77777777" w:rsidR="0075727F" w:rsidRPr="0075727F" w:rsidRDefault="0075727F" w:rsidP="0075727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5727F">
        <w:rPr>
          <w:rFonts w:ascii="Roboto" w:eastAsia="Times New Roman" w:hAnsi="Roboto" w:cs="Times New Roman"/>
          <w:color w:val="222222"/>
          <w:sz w:val="24"/>
          <w:szCs w:val="24"/>
        </w:rPr>
        <w:t>IX. Meeting was adjourned at 12:50 pm</w:t>
      </w:r>
    </w:p>
    <w:p w14:paraId="69CA5BCE" w14:textId="77777777" w:rsidR="0075727F" w:rsidRPr="0075727F" w:rsidRDefault="0075727F" w:rsidP="0075727F">
      <w:pPr>
        <w:shd w:val="clear" w:color="auto" w:fill="FFFFFF"/>
        <w:spacing w:after="0" w:line="240" w:lineRule="auto"/>
        <w:rPr>
          <w:rFonts w:ascii="Roboto" w:eastAsia="Times New Roman" w:hAnsi="Roboto" w:cs="Times New Roman"/>
          <w:color w:val="222222"/>
          <w:sz w:val="24"/>
          <w:szCs w:val="24"/>
        </w:rPr>
      </w:pPr>
      <w:r w:rsidRPr="0075727F">
        <w:rPr>
          <w:rFonts w:ascii="Roboto" w:eastAsia="Times New Roman" w:hAnsi="Roboto" w:cs="Times New Roman"/>
          <w:b/>
          <w:bCs/>
          <w:color w:val="222222"/>
          <w:sz w:val="24"/>
          <w:szCs w:val="24"/>
        </w:rPr>
        <w:lastRenderedPageBreak/>
        <w:t>Next Meeting: August 8th Pizza Ranch in Maplewood 12:00-12:45pm</w:t>
      </w:r>
    </w:p>
    <w:p w14:paraId="68733AFB" w14:textId="77777777" w:rsidR="001B3E8D" w:rsidRPr="0075727F" w:rsidRDefault="001B3E8D" w:rsidP="0075727F"/>
    <w:sectPr w:rsidR="001B3E8D" w:rsidRPr="00757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F8"/>
    <w:multiLevelType w:val="multilevel"/>
    <w:tmpl w:val="4F922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6188C"/>
    <w:multiLevelType w:val="multilevel"/>
    <w:tmpl w:val="E0C0C2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DC2652"/>
    <w:multiLevelType w:val="multilevel"/>
    <w:tmpl w:val="9B103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341B9"/>
    <w:multiLevelType w:val="multilevel"/>
    <w:tmpl w:val="18247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B957C2F"/>
    <w:multiLevelType w:val="multilevel"/>
    <w:tmpl w:val="BCA468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8"/>
  </w:num>
  <w:num w:numId="2" w16cid:durableId="449934729">
    <w:abstractNumId w:val="4"/>
  </w:num>
  <w:num w:numId="3" w16cid:durableId="729771652">
    <w:abstractNumId w:val="10"/>
  </w:num>
  <w:num w:numId="4" w16cid:durableId="27266216">
    <w:abstractNumId w:val="9"/>
  </w:num>
  <w:num w:numId="5" w16cid:durableId="1198473705">
    <w:abstractNumId w:val="1"/>
  </w:num>
  <w:num w:numId="6" w16cid:durableId="1506552052">
    <w:abstractNumId w:val="12"/>
  </w:num>
  <w:num w:numId="7" w16cid:durableId="1415859343">
    <w:abstractNumId w:val="5"/>
  </w:num>
  <w:num w:numId="8" w16cid:durableId="1083065071">
    <w:abstractNumId w:val="6"/>
  </w:num>
  <w:num w:numId="9" w16cid:durableId="1596674286">
    <w:abstractNumId w:val="13"/>
  </w:num>
  <w:num w:numId="10" w16cid:durableId="983199973">
    <w:abstractNumId w:val="3"/>
  </w:num>
  <w:num w:numId="11" w16cid:durableId="1513298353">
    <w:abstractNumId w:val="2"/>
  </w:num>
  <w:num w:numId="12" w16cid:durableId="1102798535">
    <w:abstractNumId w:val="0"/>
  </w:num>
  <w:num w:numId="13" w16cid:durableId="928197906">
    <w:abstractNumId w:val="7"/>
  </w:num>
  <w:num w:numId="14" w16cid:durableId="1611936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037CEB"/>
    <w:rsid w:val="001B3E8D"/>
    <w:rsid w:val="002A2E20"/>
    <w:rsid w:val="007522F2"/>
    <w:rsid w:val="0075727F"/>
    <w:rsid w:val="00803F35"/>
    <w:rsid w:val="0086500F"/>
    <w:rsid w:val="009E72FD"/>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02">
      <w:bodyDiv w:val="1"/>
      <w:marLeft w:val="0"/>
      <w:marRight w:val="0"/>
      <w:marTop w:val="0"/>
      <w:marBottom w:val="0"/>
      <w:divBdr>
        <w:top w:val="none" w:sz="0" w:space="0" w:color="auto"/>
        <w:left w:val="none" w:sz="0" w:space="0" w:color="auto"/>
        <w:bottom w:val="none" w:sz="0" w:space="0" w:color="auto"/>
        <w:right w:val="none" w:sz="0" w:space="0" w:color="auto"/>
      </w:divBdr>
    </w:div>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200706118">
      <w:bodyDiv w:val="1"/>
      <w:marLeft w:val="0"/>
      <w:marRight w:val="0"/>
      <w:marTop w:val="0"/>
      <w:marBottom w:val="0"/>
      <w:divBdr>
        <w:top w:val="none" w:sz="0" w:space="0" w:color="auto"/>
        <w:left w:val="none" w:sz="0" w:space="0" w:color="auto"/>
        <w:bottom w:val="none" w:sz="0" w:space="0" w:color="auto"/>
        <w:right w:val="none" w:sz="0" w:space="0" w:color="auto"/>
      </w:divBdr>
    </w:div>
    <w:div w:id="1401974828">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2022-04-22T16:46:00Z</dcterms:created>
  <dcterms:modified xsi:type="dcterms:W3CDTF">2022-04-22T16:46:00Z</dcterms:modified>
</cp:coreProperties>
</file>