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82A3" w14:textId="77777777" w:rsidR="009A6BD6" w:rsidRDefault="009A6BD6" w:rsidP="009A6BD6">
      <w:pPr>
        <w:pStyle w:val="NormalWeb"/>
        <w:spacing w:before="0" w:beforeAutospacing="0" w:after="0" w:afterAutospacing="0"/>
        <w:rPr>
          <w:rFonts w:ascii="Arial" w:hAnsi="Arial" w:cs="Arial"/>
        </w:rPr>
      </w:pPr>
      <w:r>
        <w:rPr>
          <w:rFonts w:ascii="Calibri" w:hAnsi="Calibri" w:cs="Arial"/>
          <w:sz w:val="22"/>
          <w:szCs w:val="22"/>
        </w:rPr>
        <w:t>Event:  MAPE Local 1801 Meeting</w:t>
      </w:r>
      <w:r w:rsidR="000E294B">
        <w:rPr>
          <w:rFonts w:ascii="Calibri" w:hAnsi="Calibri" w:cs="Arial"/>
          <w:sz w:val="22"/>
          <w:szCs w:val="22"/>
        </w:rPr>
        <w:tab/>
      </w:r>
      <w:r w:rsidR="000E294B">
        <w:rPr>
          <w:rFonts w:ascii="Calibri" w:hAnsi="Calibri" w:cs="Arial"/>
          <w:sz w:val="22"/>
          <w:szCs w:val="22"/>
        </w:rPr>
        <w:tab/>
      </w:r>
      <w:r w:rsidR="000E294B">
        <w:rPr>
          <w:rFonts w:ascii="Calibri" w:hAnsi="Calibri" w:cs="Arial"/>
          <w:sz w:val="22"/>
          <w:szCs w:val="22"/>
        </w:rPr>
        <w:tab/>
      </w:r>
      <w:r>
        <w:rPr>
          <w:rFonts w:ascii="Calibri" w:hAnsi="Calibri" w:cs="Arial"/>
          <w:sz w:val="22"/>
          <w:szCs w:val="22"/>
        </w:rPr>
        <w:t>Date:  Tuesday, April 14, 2020</w:t>
      </w:r>
    </w:p>
    <w:p w14:paraId="71286614" w14:textId="77777777" w:rsidR="009A6BD6" w:rsidRDefault="009A6BD6" w:rsidP="009A6BD6">
      <w:pPr>
        <w:pStyle w:val="NormalWeb"/>
        <w:spacing w:before="0" w:beforeAutospacing="0" w:after="0" w:afterAutospacing="0"/>
        <w:rPr>
          <w:rFonts w:ascii="Arial" w:hAnsi="Arial" w:cs="Arial"/>
        </w:rPr>
      </w:pPr>
      <w:r>
        <w:rPr>
          <w:rFonts w:ascii="Calibri" w:hAnsi="Calibri" w:cs="Arial"/>
          <w:sz w:val="22"/>
          <w:szCs w:val="22"/>
        </w:rPr>
        <w:t>Time:  12:00-1:00 p.m.</w:t>
      </w:r>
    </w:p>
    <w:tbl>
      <w:tblPr>
        <w:tblStyle w:val="TableGrid"/>
        <w:tblW w:w="0" w:type="auto"/>
        <w:tblLook w:val="04A0" w:firstRow="1" w:lastRow="0" w:firstColumn="1" w:lastColumn="0" w:noHBand="0" w:noVBand="1"/>
      </w:tblPr>
      <w:tblGrid>
        <w:gridCol w:w="2337"/>
        <w:gridCol w:w="2337"/>
        <w:gridCol w:w="2338"/>
        <w:gridCol w:w="2338"/>
      </w:tblGrid>
      <w:tr w:rsidR="00C14520" w14:paraId="5AF0410D" w14:textId="77777777" w:rsidTr="00C14520">
        <w:tc>
          <w:tcPr>
            <w:tcW w:w="2337" w:type="dxa"/>
          </w:tcPr>
          <w:p w14:paraId="35E0F651" w14:textId="77777777" w:rsidR="00C14520" w:rsidRDefault="00E61077">
            <w:r>
              <w:t>David Murphy</w:t>
            </w:r>
          </w:p>
        </w:tc>
        <w:tc>
          <w:tcPr>
            <w:tcW w:w="2337" w:type="dxa"/>
          </w:tcPr>
          <w:p w14:paraId="12564E61" w14:textId="77777777" w:rsidR="00C14520" w:rsidRDefault="00E61077">
            <w:r>
              <w:t>7</w:t>
            </w:r>
          </w:p>
        </w:tc>
        <w:tc>
          <w:tcPr>
            <w:tcW w:w="2338" w:type="dxa"/>
          </w:tcPr>
          <w:p w14:paraId="1409A79F" w14:textId="77777777" w:rsidR="00C14520" w:rsidRDefault="00E61077">
            <w:r>
              <w:t>Anne Hall</w:t>
            </w:r>
          </w:p>
        </w:tc>
        <w:tc>
          <w:tcPr>
            <w:tcW w:w="2338" w:type="dxa"/>
          </w:tcPr>
          <w:p w14:paraId="51704412" w14:textId="77777777" w:rsidR="00C14520" w:rsidRDefault="00E61077">
            <w:r>
              <w:t>11</w:t>
            </w:r>
          </w:p>
        </w:tc>
      </w:tr>
      <w:tr w:rsidR="00C14520" w14:paraId="6B9524F6" w14:textId="77777777" w:rsidTr="00C14520">
        <w:tc>
          <w:tcPr>
            <w:tcW w:w="2337" w:type="dxa"/>
          </w:tcPr>
          <w:p w14:paraId="4DFC79BF" w14:textId="77777777" w:rsidR="00C14520" w:rsidRDefault="00E61077">
            <w:r>
              <w:t>Megan Benage</w:t>
            </w:r>
          </w:p>
        </w:tc>
        <w:tc>
          <w:tcPr>
            <w:tcW w:w="2337" w:type="dxa"/>
          </w:tcPr>
          <w:p w14:paraId="69D76F0C" w14:textId="77777777" w:rsidR="00C14520" w:rsidRDefault="00E61077">
            <w:r>
              <w:t>4</w:t>
            </w:r>
          </w:p>
        </w:tc>
        <w:tc>
          <w:tcPr>
            <w:tcW w:w="2338" w:type="dxa"/>
          </w:tcPr>
          <w:p w14:paraId="08CC1753" w14:textId="77777777" w:rsidR="00C14520" w:rsidRDefault="00E61077">
            <w:r>
              <w:t>Theresa Ireland</w:t>
            </w:r>
          </w:p>
        </w:tc>
        <w:tc>
          <w:tcPr>
            <w:tcW w:w="2338" w:type="dxa"/>
          </w:tcPr>
          <w:p w14:paraId="18A77737" w14:textId="77777777" w:rsidR="00C14520" w:rsidRDefault="00E61077">
            <w:r>
              <w:t>15</w:t>
            </w:r>
          </w:p>
        </w:tc>
      </w:tr>
      <w:tr w:rsidR="00C14520" w14:paraId="2E488715" w14:textId="77777777" w:rsidTr="00C14520">
        <w:tc>
          <w:tcPr>
            <w:tcW w:w="2337" w:type="dxa"/>
          </w:tcPr>
          <w:p w14:paraId="53B7E31C" w14:textId="77777777" w:rsidR="00C14520" w:rsidRDefault="00E61077">
            <w:r>
              <w:t>Molly Nelson</w:t>
            </w:r>
          </w:p>
        </w:tc>
        <w:tc>
          <w:tcPr>
            <w:tcW w:w="2337" w:type="dxa"/>
          </w:tcPr>
          <w:p w14:paraId="509078D2" w14:textId="77777777" w:rsidR="00C14520" w:rsidRDefault="000E294B">
            <w:r>
              <w:t>18</w:t>
            </w:r>
          </w:p>
        </w:tc>
        <w:tc>
          <w:tcPr>
            <w:tcW w:w="2338" w:type="dxa"/>
          </w:tcPr>
          <w:p w14:paraId="5177ED59" w14:textId="77777777" w:rsidR="00C14520" w:rsidRDefault="00E61077">
            <w:r>
              <w:t>McKenzie Kack</w:t>
            </w:r>
          </w:p>
        </w:tc>
        <w:tc>
          <w:tcPr>
            <w:tcW w:w="2338" w:type="dxa"/>
          </w:tcPr>
          <w:p w14:paraId="00D9601A" w14:textId="77777777" w:rsidR="00C14520" w:rsidRDefault="00E61077">
            <w:r>
              <w:t>2</w:t>
            </w:r>
          </w:p>
        </w:tc>
      </w:tr>
      <w:tr w:rsidR="00C14520" w14:paraId="396F03BD" w14:textId="77777777" w:rsidTr="00C14520">
        <w:tc>
          <w:tcPr>
            <w:tcW w:w="2337" w:type="dxa"/>
          </w:tcPr>
          <w:p w14:paraId="2F730EF7" w14:textId="77777777" w:rsidR="00C14520" w:rsidRDefault="00E61077">
            <w:r>
              <w:t>Paula Katzenmeyer</w:t>
            </w:r>
          </w:p>
        </w:tc>
        <w:tc>
          <w:tcPr>
            <w:tcW w:w="2337" w:type="dxa"/>
          </w:tcPr>
          <w:p w14:paraId="6C11F301" w14:textId="77777777" w:rsidR="00C14520" w:rsidRDefault="00E61077">
            <w:r>
              <w:t>14</w:t>
            </w:r>
          </w:p>
        </w:tc>
        <w:tc>
          <w:tcPr>
            <w:tcW w:w="2338" w:type="dxa"/>
          </w:tcPr>
          <w:p w14:paraId="07A46AAF" w14:textId="77777777" w:rsidR="00C14520" w:rsidRDefault="00E61077">
            <w:r>
              <w:t>Tim Beske</w:t>
            </w:r>
          </w:p>
        </w:tc>
        <w:tc>
          <w:tcPr>
            <w:tcW w:w="2338" w:type="dxa"/>
          </w:tcPr>
          <w:p w14:paraId="499D7A70" w14:textId="77777777" w:rsidR="00C14520" w:rsidRDefault="00E61077">
            <w:r>
              <w:t>16</w:t>
            </w:r>
          </w:p>
        </w:tc>
      </w:tr>
      <w:tr w:rsidR="00C14520" w14:paraId="688087FE" w14:textId="77777777" w:rsidTr="00C14520">
        <w:tc>
          <w:tcPr>
            <w:tcW w:w="2337" w:type="dxa"/>
          </w:tcPr>
          <w:p w14:paraId="72EF3675" w14:textId="77777777" w:rsidR="00C14520" w:rsidRDefault="00E61077">
            <w:r>
              <w:t>Diane Steiper</w:t>
            </w:r>
          </w:p>
        </w:tc>
        <w:tc>
          <w:tcPr>
            <w:tcW w:w="2337" w:type="dxa"/>
          </w:tcPr>
          <w:p w14:paraId="5E092DAC" w14:textId="77777777" w:rsidR="00C14520" w:rsidRDefault="00E61077">
            <w:r>
              <w:t>1</w:t>
            </w:r>
          </w:p>
        </w:tc>
        <w:tc>
          <w:tcPr>
            <w:tcW w:w="2338" w:type="dxa"/>
          </w:tcPr>
          <w:p w14:paraId="212A1367" w14:textId="77777777" w:rsidR="00C14520" w:rsidRDefault="00E61077">
            <w:r>
              <w:t>Marcia</w:t>
            </w:r>
          </w:p>
        </w:tc>
        <w:tc>
          <w:tcPr>
            <w:tcW w:w="2338" w:type="dxa"/>
          </w:tcPr>
          <w:p w14:paraId="663709D1" w14:textId="77777777" w:rsidR="00C14520" w:rsidRDefault="00E61077">
            <w:r>
              <w:t>6</w:t>
            </w:r>
          </w:p>
        </w:tc>
      </w:tr>
      <w:tr w:rsidR="00C14520" w14:paraId="04214F75" w14:textId="77777777" w:rsidTr="00C14520">
        <w:tc>
          <w:tcPr>
            <w:tcW w:w="2337" w:type="dxa"/>
          </w:tcPr>
          <w:p w14:paraId="25EDF8C9" w14:textId="77777777" w:rsidR="00C14520" w:rsidRDefault="00E61077">
            <w:r>
              <w:t>Beth Rakow</w:t>
            </w:r>
          </w:p>
        </w:tc>
        <w:tc>
          <w:tcPr>
            <w:tcW w:w="2337" w:type="dxa"/>
          </w:tcPr>
          <w:p w14:paraId="356E04DF" w14:textId="77777777" w:rsidR="00C14520" w:rsidRDefault="00E61077">
            <w:r>
              <w:t>13</w:t>
            </w:r>
          </w:p>
        </w:tc>
        <w:tc>
          <w:tcPr>
            <w:tcW w:w="2338" w:type="dxa"/>
          </w:tcPr>
          <w:p w14:paraId="58BDAE49" w14:textId="77777777" w:rsidR="00C14520" w:rsidRDefault="00E61077">
            <w:r>
              <w:t>Lauri Skaro Johnson</w:t>
            </w:r>
          </w:p>
        </w:tc>
        <w:tc>
          <w:tcPr>
            <w:tcW w:w="2338" w:type="dxa"/>
          </w:tcPr>
          <w:p w14:paraId="7FD40719" w14:textId="77777777" w:rsidR="00C14520" w:rsidRDefault="00E61077">
            <w:r>
              <w:t>8</w:t>
            </w:r>
          </w:p>
        </w:tc>
      </w:tr>
      <w:tr w:rsidR="00E61077" w14:paraId="2CE95F22" w14:textId="77777777" w:rsidTr="00C14520">
        <w:tc>
          <w:tcPr>
            <w:tcW w:w="2337" w:type="dxa"/>
          </w:tcPr>
          <w:p w14:paraId="0CF1FB45" w14:textId="77777777" w:rsidR="00E61077" w:rsidRDefault="00E61077">
            <w:r>
              <w:t>Bev Donnley</w:t>
            </w:r>
          </w:p>
        </w:tc>
        <w:tc>
          <w:tcPr>
            <w:tcW w:w="2337" w:type="dxa"/>
          </w:tcPr>
          <w:p w14:paraId="3A414FA6" w14:textId="77777777" w:rsidR="00E61077" w:rsidRDefault="00E61077">
            <w:r>
              <w:t>9</w:t>
            </w:r>
          </w:p>
        </w:tc>
        <w:tc>
          <w:tcPr>
            <w:tcW w:w="2338" w:type="dxa"/>
          </w:tcPr>
          <w:p w14:paraId="76995504" w14:textId="77777777" w:rsidR="00E61077" w:rsidRDefault="00E61077">
            <w:r>
              <w:t>Lynne Vanderplatz</w:t>
            </w:r>
          </w:p>
        </w:tc>
        <w:tc>
          <w:tcPr>
            <w:tcW w:w="2338" w:type="dxa"/>
          </w:tcPr>
          <w:p w14:paraId="735F5FC1" w14:textId="77777777" w:rsidR="00E61077" w:rsidRDefault="00E61077">
            <w:r>
              <w:t>10</w:t>
            </w:r>
          </w:p>
        </w:tc>
      </w:tr>
      <w:tr w:rsidR="00E61077" w14:paraId="099DE293" w14:textId="77777777" w:rsidTr="00C14520">
        <w:tc>
          <w:tcPr>
            <w:tcW w:w="2337" w:type="dxa"/>
          </w:tcPr>
          <w:p w14:paraId="0FF3641C" w14:textId="77777777" w:rsidR="00E61077" w:rsidRDefault="00E61077">
            <w:r>
              <w:t>Gretchen Sharmer</w:t>
            </w:r>
          </w:p>
        </w:tc>
        <w:tc>
          <w:tcPr>
            <w:tcW w:w="2337" w:type="dxa"/>
          </w:tcPr>
          <w:p w14:paraId="075447F6" w14:textId="77777777" w:rsidR="00E61077" w:rsidRDefault="00E61077">
            <w:r>
              <w:t>3</w:t>
            </w:r>
          </w:p>
        </w:tc>
        <w:tc>
          <w:tcPr>
            <w:tcW w:w="2338" w:type="dxa"/>
          </w:tcPr>
          <w:p w14:paraId="47596E46" w14:textId="77777777" w:rsidR="00E61077" w:rsidRDefault="00436CD7">
            <w:r>
              <w:t>Lorna</w:t>
            </w:r>
          </w:p>
        </w:tc>
        <w:tc>
          <w:tcPr>
            <w:tcW w:w="2338" w:type="dxa"/>
          </w:tcPr>
          <w:p w14:paraId="4CE85F53" w14:textId="77777777" w:rsidR="00E61077" w:rsidRDefault="00436CD7">
            <w:r>
              <w:t>17</w:t>
            </w:r>
          </w:p>
        </w:tc>
      </w:tr>
      <w:tr w:rsidR="00E61077" w14:paraId="6CAC8935" w14:textId="77777777" w:rsidTr="00C14520">
        <w:tc>
          <w:tcPr>
            <w:tcW w:w="2337" w:type="dxa"/>
          </w:tcPr>
          <w:p w14:paraId="0909D8B4" w14:textId="77777777" w:rsidR="00E61077" w:rsidRDefault="00E61077">
            <w:r>
              <w:t>Nancy Johnson</w:t>
            </w:r>
          </w:p>
        </w:tc>
        <w:tc>
          <w:tcPr>
            <w:tcW w:w="2337" w:type="dxa"/>
          </w:tcPr>
          <w:p w14:paraId="59CB26D0" w14:textId="77777777" w:rsidR="00E61077" w:rsidRDefault="00E61077">
            <w:r>
              <w:t>5</w:t>
            </w:r>
          </w:p>
        </w:tc>
        <w:tc>
          <w:tcPr>
            <w:tcW w:w="2338" w:type="dxa"/>
          </w:tcPr>
          <w:p w14:paraId="619CE6F5" w14:textId="77777777" w:rsidR="00E61077" w:rsidRDefault="00A06724">
            <w:r>
              <w:t xml:space="preserve">Kirsten </w:t>
            </w:r>
          </w:p>
        </w:tc>
        <w:tc>
          <w:tcPr>
            <w:tcW w:w="2338" w:type="dxa"/>
          </w:tcPr>
          <w:p w14:paraId="5B552656" w14:textId="77777777" w:rsidR="00E61077" w:rsidRDefault="000E294B">
            <w:r>
              <w:t>12</w:t>
            </w:r>
          </w:p>
        </w:tc>
      </w:tr>
    </w:tbl>
    <w:p w14:paraId="32189989" w14:textId="77777777" w:rsidR="009A6BD6" w:rsidRDefault="009A6BD6" w:rsidP="009A6BD6">
      <w:pPr>
        <w:pStyle w:val="NormalWeb"/>
        <w:spacing w:before="240" w:beforeAutospacing="0" w:after="0" w:afterAutospacing="0"/>
        <w:rPr>
          <w:rFonts w:ascii="Arial" w:hAnsi="Arial" w:cs="Arial"/>
        </w:rPr>
      </w:pPr>
      <w:r>
        <w:rPr>
          <w:rFonts w:ascii="Calibri Light" w:hAnsi="Calibri Light" w:cs="Arial"/>
          <w:color w:val="2E74B5"/>
          <w:sz w:val="32"/>
          <w:szCs w:val="32"/>
        </w:rPr>
        <w:t>Agenda</w:t>
      </w:r>
    </w:p>
    <w:p w14:paraId="74C6EA2B" w14:textId="77777777" w:rsidR="009A6BD6" w:rsidRDefault="009A6BD6" w:rsidP="009A6BD6">
      <w:pPr>
        <w:pStyle w:val="NormalWeb"/>
        <w:numPr>
          <w:ilvl w:val="0"/>
          <w:numId w:val="1"/>
        </w:numPr>
        <w:spacing w:before="0" w:beforeAutospacing="0" w:after="0" w:afterAutospacing="0"/>
        <w:rPr>
          <w:rFonts w:ascii="Calibri" w:hAnsi="Calibri" w:cs="Arial"/>
          <w:sz w:val="22"/>
          <w:szCs w:val="22"/>
        </w:rPr>
      </w:pPr>
      <w:r>
        <w:rPr>
          <w:rFonts w:ascii="Calibri" w:hAnsi="Calibri" w:cs="Arial"/>
          <w:sz w:val="22"/>
          <w:szCs w:val="22"/>
        </w:rPr>
        <w:t>Roll Call—Taken from Adobe Connect Screen</w:t>
      </w:r>
    </w:p>
    <w:p w14:paraId="0E1265D1" w14:textId="77777777" w:rsidR="000E294B" w:rsidRDefault="000E294B" w:rsidP="000E294B">
      <w:pPr>
        <w:pStyle w:val="NormalWeb"/>
        <w:numPr>
          <w:ilvl w:val="0"/>
          <w:numId w:val="1"/>
        </w:numPr>
        <w:spacing w:before="0" w:beforeAutospacing="0" w:after="0" w:afterAutospacing="0"/>
        <w:rPr>
          <w:rFonts w:ascii="Calibri" w:hAnsi="Calibri" w:cs="Arial"/>
          <w:sz w:val="22"/>
          <w:szCs w:val="22"/>
        </w:rPr>
      </w:pPr>
      <w:r>
        <w:rPr>
          <w:rFonts w:ascii="Calibri" w:hAnsi="Calibri" w:cs="Arial"/>
          <w:sz w:val="22"/>
          <w:szCs w:val="22"/>
        </w:rPr>
        <w:t xml:space="preserve">COVID-19 Concerns and Updates-  </w:t>
      </w:r>
      <w:hyperlink r:id="rId5" w:history="1">
        <w:r w:rsidRPr="00254234">
          <w:rPr>
            <w:rStyle w:val="Hyperlink"/>
            <w:rFonts w:ascii="Calibri" w:hAnsi="Calibri" w:cs="Arial"/>
            <w:sz w:val="22"/>
            <w:szCs w:val="22"/>
          </w:rPr>
          <w:t>https://mape.org/covid-19</w:t>
        </w:r>
      </w:hyperlink>
      <w:r>
        <w:rPr>
          <w:rFonts w:ascii="Calibri" w:hAnsi="Calibri" w:cs="Arial"/>
          <w:sz w:val="22"/>
          <w:szCs w:val="22"/>
        </w:rPr>
        <w:t xml:space="preserve"> </w:t>
      </w:r>
    </w:p>
    <w:p w14:paraId="72D8AF81" w14:textId="77777777" w:rsidR="000E294B" w:rsidRDefault="000E294B" w:rsidP="000E294B">
      <w:pPr>
        <w:pStyle w:val="NormalWeb"/>
        <w:spacing w:before="0" w:beforeAutospacing="0" w:after="0" w:afterAutospacing="0"/>
        <w:ind w:left="720"/>
        <w:rPr>
          <w:rFonts w:ascii="Calibri" w:hAnsi="Calibri" w:cs="Arial"/>
          <w:sz w:val="22"/>
          <w:szCs w:val="22"/>
        </w:rPr>
      </w:pPr>
      <w:r>
        <w:rPr>
          <w:rFonts w:ascii="Calibri" w:hAnsi="Calibri" w:cs="Arial"/>
          <w:sz w:val="22"/>
          <w:szCs w:val="22"/>
        </w:rPr>
        <w:t xml:space="preserve">Discussion around the great work our stewards, officers, business agents have done to make the guidance out of MMB more worker friendly.  They continue to work with Governor’s office on these issues.  They did a lot of work for us and got some good results to allow us greater freedom to use the Covid leave.  </w:t>
      </w:r>
    </w:p>
    <w:p w14:paraId="7DD1EAFC" w14:textId="77777777" w:rsidR="000E294B" w:rsidRDefault="000E294B" w:rsidP="000E294B">
      <w:pPr>
        <w:pStyle w:val="NormalWeb"/>
        <w:spacing w:before="0" w:beforeAutospacing="0" w:after="0" w:afterAutospacing="0"/>
        <w:ind w:left="720"/>
        <w:rPr>
          <w:rFonts w:ascii="Calibri" w:hAnsi="Calibri" w:cs="Arial"/>
          <w:sz w:val="22"/>
          <w:szCs w:val="22"/>
        </w:rPr>
      </w:pPr>
    </w:p>
    <w:p w14:paraId="7930C0F3" w14:textId="77777777" w:rsidR="000E294B" w:rsidRDefault="000E294B" w:rsidP="000E294B">
      <w:pPr>
        <w:pStyle w:val="NormalWeb"/>
        <w:spacing w:before="0" w:beforeAutospacing="0" w:after="0" w:afterAutospacing="0"/>
        <w:ind w:left="720"/>
        <w:rPr>
          <w:rFonts w:ascii="Calibri" w:hAnsi="Calibri" w:cs="Arial"/>
          <w:sz w:val="22"/>
          <w:szCs w:val="22"/>
        </w:rPr>
      </w:pPr>
      <w:r>
        <w:rPr>
          <w:rFonts w:ascii="Calibri" w:hAnsi="Calibri" w:cs="Arial"/>
          <w:sz w:val="22"/>
          <w:szCs w:val="22"/>
        </w:rPr>
        <w:t xml:space="preserve">Tim- This new working from home reality has shown the importance of broadband access across our local, and how telework can work.  </w:t>
      </w:r>
    </w:p>
    <w:p w14:paraId="5E6730C6" w14:textId="77777777" w:rsidR="000E294B" w:rsidRDefault="000E294B" w:rsidP="000E294B">
      <w:pPr>
        <w:pStyle w:val="NormalWeb"/>
        <w:spacing w:before="0" w:beforeAutospacing="0" w:after="0" w:afterAutospacing="0"/>
        <w:ind w:left="720"/>
        <w:rPr>
          <w:rFonts w:ascii="Calibri" w:hAnsi="Calibri" w:cs="Arial"/>
          <w:sz w:val="22"/>
          <w:szCs w:val="22"/>
        </w:rPr>
      </w:pPr>
    </w:p>
    <w:p w14:paraId="37C6F791" w14:textId="77777777" w:rsidR="000E294B" w:rsidRDefault="000E294B" w:rsidP="000E294B">
      <w:pPr>
        <w:pStyle w:val="NormalWeb"/>
        <w:spacing w:before="0" w:beforeAutospacing="0" w:after="0" w:afterAutospacing="0"/>
        <w:ind w:left="720"/>
        <w:rPr>
          <w:rFonts w:ascii="Calibri" w:hAnsi="Calibri" w:cs="Arial"/>
          <w:sz w:val="22"/>
          <w:szCs w:val="22"/>
        </w:rPr>
      </w:pPr>
      <w:r>
        <w:rPr>
          <w:rFonts w:ascii="Calibri" w:hAnsi="Calibri" w:cs="Arial"/>
          <w:sz w:val="22"/>
          <w:szCs w:val="22"/>
        </w:rPr>
        <w:t xml:space="preserve">Megan- we get out of the union what we put into it.  </w:t>
      </w:r>
    </w:p>
    <w:p w14:paraId="67145522" w14:textId="77777777" w:rsidR="000E294B" w:rsidRDefault="000E294B" w:rsidP="000E294B">
      <w:pPr>
        <w:pStyle w:val="NormalWeb"/>
        <w:spacing w:before="0" w:beforeAutospacing="0" w:after="0" w:afterAutospacing="0"/>
        <w:rPr>
          <w:rFonts w:ascii="Calibri" w:hAnsi="Calibri" w:cs="Arial"/>
          <w:sz w:val="22"/>
          <w:szCs w:val="22"/>
        </w:rPr>
      </w:pPr>
    </w:p>
    <w:p w14:paraId="1212E2EE" w14:textId="77777777" w:rsidR="009A6BD6" w:rsidRDefault="009A6BD6" w:rsidP="009A6BD6">
      <w:pPr>
        <w:pStyle w:val="NormalWeb"/>
        <w:numPr>
          <w:ilvl w:val="0"/>
          <w:numId w:val="1"/>
        </w:numPr>
        <w:spacing w:before="0" w:beforeAutospacing="0" w:after="0" w:afterAutospacing="0"/>
        <w:rPr>
          <w:rFonts w:ascii="Calibri" w:hAnsi="Calibri" w:cs="Arial"/>
          <w:sz w:val="22"/>
          <w:szCs w:val="22"/>
        </w:rPr>
      </w:pPr>
      <w:r>
        <w:rPr>
          <w:rFonts w:ascii="Calibri" w:hAnsi="Calibri" w:cs="Arial"/>
          <w:sz w:val="22"/>
          <w:szCs w:val="22"/>
        </w:rPr>
        <w:t>Report from Officers</w:t>
      </w:r>
    </w:p>
    <w:p w14:paraId="79987550" w14:textId="77777777" w:rsidR="00CC6012" w:rsidRDefault="00CC6012" w:rsidP="009A6BD6">
      <w:pPr>
        <w:pStyle w:val="NormalWeb"/>
        <w:numPr>
          <w:ilvl w:val="1"/>
          <w:numId w:val="1"/>
        </w:numPr>
        <w:spacing w:before="0" w:beforeAutospacing="0" w:after="0" w:afterAutospacing="0"/>
        <w:rPr>
          <w:rFonts w:ascii="Calibri" w:hAnsi="Calibri" w:cs="Arial"/>
          <w:sz w:val="22"/>
          <w:szCs w:val="22"/>
        </w:rPr>
      </w:pPr>
      <w:r>
        <w:rPr>
          <w:rFonts w:ascii="Calibri" w:hAnsi="Calibri" w:cs="Arial"/>
          <w:sz w:val="22"/>
          <w:szCs w:val="22"/>
        </w:rPr>
        <w:t xml:space="preserve">Past Meeting Minutes- </w:t>
      </w:r>
      <w:r w:rsidR="000E294B">
        <w:rPr>
          <w:rFonts w:ascii="Calibri" w:hAnsi="Calibri" w:cs="Arial"/>
          <w:sz w:val="22"/>
          <w:szCs w:val="22"/>
        </w:rPr>
        <w:t xml:space="preserve">Molly read aloud, they are also available online.  </w:t>
      </w:r>
      <w:r>
        <w:rPr>
          <w:rFonts w:ascii="Calibri" w:hAnsi="Calibri" w:cs="Arial"/>
          <w:sz w:val="22"/>
          <w:szCs w:val="22"/>
        </w:rPr>
        <w:t xml:space="preserve">Kristen approved, Anne Hall second.  Motion passes.  </w:t>
      </w:r>
    </w:p>
    <w:p w14:paraId="68D96862" w14:textId="77777777" w:rsidR="009A6BD6" w:rsidRDefault="009A6BD6" w:rsidP="009A6BD6">
      <w:pPr>
        <w:pStyle w:val="NormalWeb"/>
        <w:numPr>
          <w:ilvl w:val="1"/>
          <w:numId w:val="1"/>
        </w:numPr>
        <w:spacing w:before="0" w:beforeAutospacing="0" w:after="0" w:afterAutospacing="0"/>
        <w:rPr>
          <w:rFonts w:ascii="Calibri" w:hAnsi="Calibri" w:cs="Arial"/>
          <w:sz w:val="22"/>
          <w:szCs w:val="22"/>
        </w:rPr>
      </w:pPr>
      <w:r>
        <w:rPr>
          <w:rFonts w:ascii="Calibri" w:hAnsi="Calibri" w:cs="Arial"/>
          <w:sz w:val="22"/>
          <w:szCs w:val="22"/>
        </w:rPr>
        <w:t>Treasurer’s report</w:t>
      </w:r>
      <w:r w:rsidR="000E294B">
        <w:rPr>
          <w:rFonts w:ascii="Calibri" w:hAnsi="Calibri" w:cs="Arial"/>
          <w:sz w:val="22"/>
          <w:szCs w:val="22"/>
        </w:rPr>
        <w:t xml:space="preserve">- not present, no report.  </w:t>
      </w:r>
    </w:p>
    <w:p w14:paraId="77866E36" w14:textId="77777777" w:rsidR="009A6BD6" w:rsidRDefault="009A6BD6" w:rsidP="009A6BD6">
      <w:pPr>
        <w:pStyle w:val="NormalWeb"/>
        <w:numPr>
          <w:ilvl w:val="1"/>
          <w:numId w:val="1"/>
        </w:numPr>
        <w:spacing w:before="0" w:beforeAutospacing="0" w:after="0" w:afterAutospacing="0"/>
        <w:rPr>
          <w:rFonts w:ascii="Calibri" w:hAnsi="Calibri" w:cs="Arial"/>
          <w:sz w:val="22"/>
          <w:szCs w:val="22"/>
        </w:rPr>
      </w:pPr>
      <w:r>
        <w:rPr>
          <w:rFonts w:ascii="Calibri" w:hAnsi="Calibri" w:cs="Arial"/>
          <w:sz w:val="22"/>
          <w:szCs w:val="22"/>
        </w:rPr>
        <w:t>Membership Secretary Report</w:t>
      </w:r>
    </w:p>
    <w:p w14:paraId="7B3EFC0F" w14:textId="77777777" w:rsidR="002C4769" w:rsidRDefault="002C4769" w:rsidP="002C4769">
      <w:r>
        <w:t xml:space="preserve">Combining the following – we’re at 238 members/billable members (63.1%) and 139 non-members/billable non-members (36.9%). </w:t>
      </w:r>
    </w:p>
    <w:p w14:paraId="3A58C1C3" w14:textId="77777777" w:rsidR="002C4769" w:rsidRPr="002C4769" w:rsidRDefault="002C4769" w:rsidP="002C4769">
      <w:pPr>
        <w:rPr>
          <w:rFonts w:asciiTheme="majorHAnsi" w:hAnsiTheme="majorHAnsi"/>
          <w:szCs w:val="28"/>
        </w:rPr>
      </w:pPr>
      <w:r w:rsidRPr="002C4769">
        <w:rPr>
          <w:rFonts w:asciiTheme="majorHAnsi" w:hAnsiTheme="majorHAnsi"/>
          <w:szCs w:val="28"/>
        </w:rPr>
        <w:t>New Members: Bailey Gratz (DOC – Saint James), Amber Kunkel (DHS – Willmar)</w:t>
      </w:r>
    </w:p>
    <w:p w14:paraId="7A0E287C" w14:textId="77777777" w:rsidR="002C4769" w:rsidRPr="000E294B" w:rsidRDefault="002C4769" w:rsidP="002C4769">
      <w:pPr>
        <w:rPr>
          <w:rFonts w:asciiTheme="majorHAnsi" w:hAnsiTheme="majorHAnsi"/>
          <w:bCs/>
          <w:szCs w:val="28"/>
        </w:rPr>
      </w:pPr>
      <w:r w:rsidRPr="000E294B">
        <w:rPr>
          <w:rFonts w:asciiTheme="majorHAnsi" w:hAnsiTheme="majorHAnsi"/>
          <w:bCs/>
          <w:szCs w:val="28"/>
        </w:rPr>
        <w:t>New non-member hires (or haven’t signed up yet): Dairius Fairchild (DHS –Hutchinson), Deanna Forsythe (DEED – Fairmont), Adam</w:t>
      </w:r>
      <w:r w:rsidRPr="000E294B">
        <w:rPr>
          <w:rFonts w:asciiTheme="majorHAnsi" w:hAnsiTheme="majorHAnsi"/>
          <w:sz w:val="18"/>
        </w:rPr>
        <w:t xml:space="preserve"> </w:t>
      </w:r>
      <w:r w:rsidRPr="000E294B">
        <w:rPr>
          <w:rFonts w:asciiTheme="majorHAnsi" w:hAnsiTheme="majorHAnsi"/>
          <w:bCs/>
          <w:szCs w:val="28"/>
        </w:rPr>
        <w:t>Kleinschmidt (DNR Wildlife – New London), Jeanna Faber (DEED – Fairmont)</w:t>
      </w:r>
    </w:p>
    <w:p w14:paraId="0C34044D" w14:textId="77777777" w:rsidR="002C4769" w:rsidRPr="000E294B" w:rsidRDefault="002C4769" w:rsidP="002C4769">
      <w:pPr>
        <w:rPr>
          <w:rFonts w:asciiTheme="majorHAnsi" w:hAnsiTheme="majorHAnsi"/>
          <w:bCs/>
          <w:szCs w:val="28"/>
        </w:rPr>
      </w:pPr>
      <w:r w:rsidRPr="000E294B">
        <w:rPr>
          <w:rFonts w:asciiTheme="majorHAnsi" w:hAnsiTheme="majorHAnsi"/>
          <w:bCs/>
          <w:szCs w:val="28"/>
        </w:rPr>
        <w:t>Dropped Members: None</w:t>
      </w:r>
    </w:p>
    <w:p w14:paraId="4295BD23" w14:textId="77777777" w:rsidR="002C4769" w:rsidRPr="002C4769" w:rsidRDefault="002C4769" w:rsidP="002C4769">
      <w:pPr>
        <w:pStyle w:val="Heading4"/>
        <w:rPr>
          <w:rFonts w:ascii="Arial" w:eastAsia="Times New Roman" w:hAnsi="Arial" w:cs="Arial"/>
          <w:sz w:val="22"/>
          <w:szCs w:val="22"/>
        </w:rPr>
      </w:pPr>
      <w:r w:rsidRPr="002C4769">
        <w:rPr>
          <w:rFonts w:ascii="Arial" w:eastAsia="Times New Roman" w:hAnsi="Arial" w:cs="Arial"/>
          <w:sz w:val="22"/>
          <w:szCs w:val="22"/>
        </w:rPr>
        <w:t>Local 1801 Percentages</w:t>
      </w:r>
    </w:p>
    <w:tbl>
      <w:tblPr>
        <w:tblW w:w="5248" w:type="pct"/>
        <w:tblCellMar>
          <w:left w:w="0" w:type="dxa"/>
          <w:right w:w="0" w:type="dxa"/>
        </w:tblCellMar>
        <w:tblLook w:val="04A0" w:firstRow="1" w:lastRow="0" w:firstColumn="1" w:lastColumn="0" w:noHBand="0" w:noVBand="1"/>
      </w:tblPr>
      <w:tblGrid>
        <w:gridCol w:w="4285"/>
        <w:gridCol w:w="3027"/>
        <w:gridCol w:w="2491"/>
      </w:tblGrid>
      <w:tr w:rsidR="002C4769" w:rsidRPr="002C4769" w14:paraId="70D2B025" w14:textId="77777777" w:rsidTr="000E294B">
        <w:trPr>
          <w:trHeight w:val="392"/>
        </w:trPr>
        <w:tc>
          <w:tcPr>
            <w:tcW w:w="0" w:type="auto"/>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0585C647" w14:textId="77777777" w:rsidR="002C4769" w:rsidRPr="002C4769" w:rsidRDefault="002C4769">
            <w:pPr>
              <w:jc w:val="center"/>
              <w:rPr>
                <w:rFonts w:ascii="Arial" w:hAnsi="Arial" w:cs="Arial"/>
                <w:b/>
                <w:bCs/>
                <w:color w:val="FFFFFF"/>
              </w:rPr>
            </w:pPr>
            <w:r w:rsidRPr="002C4769">
              <w:rPr>
                <w:rFonts w:ascii="Arial" w:hAnsi="Arial" w:cs="Arial"/>
                <w:b/>
                <w:bCs/>
                <w:color w:val="FFFFFF"/>
              </w:rPr>
              <w:t>Person Type</w:t>
            </w:r>
          </w:p>
        </w:tc>
        <w:tc>
          <w:tcPr>
            <w:tcW w:w="0" w:type="auto"/>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78144E1B" w14:textId="77777777" w:rsidR="002C4769" w:rsidRPr="002C4769" w:rsidRDefault="002C4769">
            <w:pPr>
              <w:jc w:val="center"/>
              <w:rPr>
                <w:rFonts w:ascii="Arial" w:hAnsi="Arial" w:cs="Arial"/>
                <w:b/>
                <w:bCs/>
                <w:color w:val="FFFFFF"/>
              </w:rPr>
            </w:pPr>
            <w:r w:rsidRPr="002C4769">
              <w:rPr>
                <w:rFonts w:ascii="Arial" w:hAnsi="Arial" w:cs="Arial"/>
                <w:b/>
                <w:bCs/>
                <w:color w:val="FFFFFF"/>
              </w:rPr>
              <w:t>Record Count</w:t>
            </w:r>
          </w:p>
        </w:tc>
        <w:tc>
          <w:tcPr>
            <w:tcW w:w="0" w:type="auto"/>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3E056A7A" w14:textId="77777777" w:rsidR="002C4769" w:rsidRPr="002C4769" w:rsidRDefault="002C4769">
            <w:pPr>
              <w:jc w:val="center"/>
              <w:rPr>
                <w:rFonts w:ascii="Arial" w:hAnsi="Arial" w:cs="Arial"/>
                <w:b/>
                <w:bCs/>
                <w:color w:val="FFFFFF"/>
              </w:rPr>
            </w:pPr>
            <w:r w:rsidRPr="002C4769">
              <w:rPr>
                <w:rFonts w:ascii="Arial" w:hAnsi="Arial" w:cs="Arial"/>
                <w:b/>
                <w:bCs/>
                <w:color w:val="FFFFFF"/>
              </w:rPr>
              <w:t>Percentage</w:t>
            </w:r>
          </w:p>
        </w:tc>
      </w:tr>
      <w:tr w:rsidR="002C4769" w:rsidRPr="002C4769" w14:paraId="6F0C41FD" w14:textId="77777777" w:rsidTr="000E294B">
        <w:trPr>
          <w:trHeight w:val="392"/>
        </w:trPr>
        <w:tc>
          <w:tcPr>
            <w:tcW w:w="0" w:type="auto"/>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5DBC75DF" w14:textId="77777777" w:rsidR="002C4769" w:rsidRPr="002C4769" w:rsidRDefault="002C4769">
            <w:pPr>
              <w:rPr>
                <w:rFonts w:ascii="Arial" w:hAnsi="Arial" w:cs="Arial"/>
              </w:rPr>
            </w:pPr>
            <w:r w:rsidRPr="002C4769">
              <w:rPr>
                <w:rFonts w:ascii="Arial" w:hAnsi="Arial" w:cs="Arial"/>
              </w:rPr>
              <w:t>Billable Member</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202E4B9" w14:textId="77777777" w:rsidR="002C4769" w:rsidRPr="002C4769" w:rsidRDefault="002C4769">
            <w:pPr>
              <w:rPr>
                <w:rFonts w:ascii="Arial" w:hAnsi="Arial" w:cs="Arial"/>
              </w:rPr>
            </w:pPr>
            <w:r w:rsidRPr="002C4769">
              <w:rPr>
                <w:rFonts w:ascii="Arial" w:hAnsi="Arial" w:cs="Arial"/>
              </w:rPr>
              <w:t>13</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640D5895" w14:textId="77777777" w:rsidR="002C4769" w:rsidRPr="002C4769" w:rsidRDefault="002C4769">
            <w:pPr>
              <w:rPr>
                <w:rFonts w:ascii="Arial" w:hAnsi="Arial" w:cs="Arial"/>
              </w:rPr>
            </w:pPr>
            <w:r w:rsidRPr="002C4769">
              <w:rPr>
                <w:rFonts w:ascii="Arial" w:hAnsi="Arial" w:cs="Arial"/>
              </w:rPr>
              <w:t>3.45 %</w:t>
            </w:r>
          </w:p>
        </w:tc>
      </w:tr>
      <w:tr w:rsidR="002C4769" w:rsidRPr="002C4769" w14:paraId="5680BA2B" w14:textId="77777777" w:rsidTr="000E294B">
        <w:trPr>
          <w:trHeight w:val="392"/>
        </w:trPr>
        <w:tc>
          <w:tcPr>
            <w:tcW w:w="0" w:type="auto"/>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44C7C66" w14:textId="77777777" w:rsidR="002C4769" w:rsidRPr="002C4769" w:rsidRDefault="002C4769">
            <w:pPr>
              <w:rPr>
                <w:rFonts w:ascii="Arial" w:hAnsi="Arial" w:cs="Arial"/>
              </w:rPr>
            </w:pPr>
            <w:r w:rsidRPr="002C4769">
              <w:rPr>
                <w:rFonts w:ascii="Arial" w:hAnsi="Arial" w:cs="Arial"/>
              </w:rPr>
              <w:t>Billable Non-Member</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54D27B3" w14:textId="77777777" w:rsidR="002C4769" w:rsidRPr="002C4769" w:rsidRDefault="002C4769">
            <w:pPr>
              <w:rPr>
                <w:rFonts w:ascii="Arial" w:hAnsi="Arial" w:cs="Arial"/>
              </w:rPr>
            </w:pPr>
            <w:r w:rsidRPr="002C4769">
              <w:rPr>
                <w:rFonts w:ascii="Arial" w:hAnsi="Arial" w:cs="Arial"/>
              </w:rPr>
              <w:t>2</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3BF8E547" w14:textId="77777777" w:rsidR="002C4769" w:rsidRPr="002C4769" w:rsidRDefault="002C4769">
            <w:pPr>
              <w:rPr>
                <w:rFonts w:ascii="Arial" w:hAnsi="Arial" w:cs="Arial"/>
              </w:rPr>
            </w:pPr>
            <w:r w:rsidRPr="002C4769">
              <w:rPr>
                <w:rFonts w:ascii="Arial" w:hAnsi="Arial" w:cs="Arial"/>
              </w:rPr>
              <w:t>0.53 %</w:t>
            </w:r>
          </w:p>
        </w:tc>
      </w:tr>
      <w:tr w:rsidR="002C4769" w:rsidRPr="002C4769" w14:paraId="57A79DC8" w14:textId="77777777" w:rsidTr="000E294B">
        <w:trPr>
          <w:trHeight w:val="392"/>
        </w:trPr>
        <w:tc>
          <w:tcPr>
            <w:tcW w:w="0" w:type="auto"/>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372FA9C" w14:textId="77777777" w:rsidR="002C4769" w:rsidRPr="002C4769" w:rsidRDefault="002C4769">
            <w:pPr>
              <w:rPr>
                <w:rFonts w:ascii="Arial" w:hAnsi="Arial" w:cs="Arial"/>
              </w:rPr>
            </w:pPr>
            <w:r w:rsidRPr="002C4769">
              <w:rPr>
                <w:rFonts w:ascii="Arial" w:hAnsi="Arial" w:cs="Arial"/>
              </w:rPr>
              <w:t>Member</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0D04F73C" w14:textId="77777777" w:rsidR="002C4769" w:rsidRPr="002C4769" w:rsidRDefault="002C4769">
            <w:pPr>
              <w:rPr>
                <w:rFonts w:ascii="Arial" w:hAnsi="Arial" w:cs="Arial"/>
              </w:rPr>
            </w:pPr>
            <w:r w:rsidRPr="002C4769">
              <w:rPr>
                <w:rFonts w:ascii="Arial" w:hAnsi="Arial" w:cs="Arial"/>
              </w:rPr>
              <w:t>225</w:t>
            </w:r>
          </w:p>
        </w:tc>
        <w:tc>
          <w:tcPr>
            <w:tcW w:w="0" w:type="auto"/>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128D73FE" w14:textId="77777777" w:rsidR="002C4769" w:rsidRPr="002C4769" w:rsidRDefault="002C4769">
            <w:pPr>
              <w:rPr>
                <w:rFonts w:ascii="Arial" w:hAnsi="Arial" w:cs="Arial"/>
              </w:rPr>
            </w:pPr>
            <w:r w:rsidRPr="002C4769">
              <w:rPr>
                <w:rFonts w:ascii="Arial" w:hAnsi="Arial" w:cs="Arial"/>
              </w:rPr>
              <w:t>59.68 %</w:t>
            </w:r>
          </w:p>
        </w:tc>
      </w:tr>
      <w:tr w:rsidR="002C4769" w:rsidRPr="002C4769" w14:paraId="6485852C" w14:textId="77777777" w:rsidTr="000E294B">
        <w:trPr>
          <w:trHeight w:val="392"/>
        </w:trPr>
        <w:tc>
          <w:tcPr>
            <w:tcW w:w="0" w:type="auto"/>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45CD892" w14:textId="77777777" w:rsidR="002C4769" w:rsidRPr="002C4769" w:rsidRDefault="002C4769">
            <w:pPr>
              <w:rPr>
                <w:rFonts w:ascii="Arial" w:hAnsi="Arial" w:cs="Arial"/>
              </w:rPr>
            </w:pPr>
            <w:r w:rsidRPr="002C4769">
              <w:rPr>
                <w:rFonts w:ascii="Arial" w:hAnsi="Arial" w:cs="Arial"/>
              </w:rPr>
              <w:t>Non-Member</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08ED4DDB" w14:textId="77777777" w:rsidR="002C4769" w:rsidRPr="002C4769" w:rsidRDefault="002C4769">
            <w:pPr>
              <w:rPr>
                <w:rFonts w:ascii="Arial" w:hAnsi="Arial" w:cs="Arial"/>
              </w:rPr>
            </w:pPr>
            <w:r w:rsidRPr="002C4769">
              <w:rPr>
                <w:rFonts w:ascii="Arial" w:hAnsi="Arial" w:cs="Arial"/>
              </w:rPr>
              <w:t>137</w:t>
            </w:r>
          </w:p>
        </w:tc>
        <w:tc>
          <w:tcPr>
            <w:tcW w:w="0" w:type="auto"/>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12D084DB" w14:textId="77777777" w:rsidR="002C4769" w:rsidRPr="002C4769" w:rsidRDefault="002C4769">
            <w:pPr>
              <w:rPr>
                <w:rFonts w:ascii="Arial" w:hAnsi="Arial" w:cs="Arial"/>
              </w:rPr>
            </w:pPr>
            <w:r w:rsidRPr="002C4769">
              <w:rPr>
                <w:rFonts w:ascii="Arial" w:hAnsi="Arial" w:cs="Arial"/>
              </w:rPr>
              <w:t>36.34 %</w:t>
            </w:r>
          </w:p>
        </w:tc>
      </w:tr>
    </w:tbl>
    <w:p w14:paraId="7152CAFD" w14:textId="77777777" w:rsidR="002C4769" w:rsidRDefault="002C4769" w:rsidP="002C4769">
      <w:pPr>
        <w:rPr>
          <w:rFonts w:ascii="Calibri" w:hAnsi="Calibri" w:cs="Times New Roman"/>
        </w:rPr>
      </w:pPr>
    </w:p>
    <w:p w14:paraId="10423C3B" w14:textId="77777777" w:rsidR="009A6BD6" w:rsidRDefault="009A6BD6" w:rsidP="002C4769">
      <w:pPr>
        <w:pStyle w:val="NormalWeb"/>
        <w:numPr>
          <w:ilvl w:val="1"/>
          <w:numId w:val="1"/>
        </w:numPr>
        <w:spacing w:before="0" w:beforeAutospacing="0" w:after="0" w:afterAutospacing="0"/>
        <w:rPr>
          <w:rFonts w:ascii="Calibri" w:hAnsi="Calibri" w:cs="Arial"/>
          <w:sz w:val="22"/>
          <w:szCs w:val="22"/>
        </w:rPr>
      </w:pPr>
      <w:r>
        <w:rPr>
          <w:rFonts w:ascii="Calibri" w:hAnsi="Calibri" w:cs="Arial"/>
          <w:sz w:val="22"/>
          <w:szCs w:val="22"/>
        </w:rPr>
        <w:t xml:space="preserve">Approval of </w:t>
      </w:r>
      <w:r w:rsidR="002C4769">
        <w:rPr>
          <w:rFonts w:ascii="Calibri" w:hAnsi="Calibri" w:cs="Arial"/>
          <w:sz w:val="22"/>
          <w:szCs w:val="22"/>
        </w:rPr>
        <w:t xml:space="preserve">Minutes  </w:t>
      </w:r>
      <w:hyperlink r:id="rId6" w:history="1">
        <w:r w:rsidR="002C4769" w:rsidRPr="00254234">
          <w:rPr>
            <w:rStyle w:val="Hyperlink"/>
            <w:rFonts w:ascii="Calibri" w:hAnsi="Calibri" w:cs="Arial"/>
            <w:sz w:val="22"/>
            <w:szCs w:val="22"/>
          </w:rPr>
          <w:t>https://mape.org/locals/1801</w:t>
        </w:r>
      </w:hyperlink>
      <w:r w:rsidR="002C4769">
        <w:rPr>
          <w:rFonts w:ascii="Calibri" w:hAnsi="Calibri" w:cs="Arial"/>
          <w:sz w:val="22"/>
          <w:szCs w:val="22"/>
        </w:rPr>
        <w:t xml:space="preserve"> </w:t>
      </w:r>
    </w:p>
    <w:p w14:paraId="580D61B3" w14:textId="77777777" w:rsidR="00CF3D8C" w:rsidRDefault="009A6BD6" w:rsidP="00CF3D8C">
      <w:pPr>
        <w:pStyle w:val="ListParagraph"/>
        <w:numPr>
          <w:ilvl w:val="1"/>
          <w:numId w:val="1"/>
        </w:numPr>
      </w:pPr>
      <w:r>
        <w:t>Regional Director Update</w:t>
      </w:r>
      <w:r w:rsidR="000E294B">
        <w:t>- Kristen was Tim’s proxy this meeting.  Townhalls were crazy successful.  Over 4000 participants</w:t>
      </w:r>
      <w:r w:rsidR="00CF3D8C">
        <w:t xml:space="preserve"> each</w:t>
      </w:r>
      <w:r w:rsidR="000E294B">
        <w:t>, and this led to an increase in new members</w:t>
      </w:r>
      <w:r w:rsidR="00CF3D8C">
        <w:t xml:space="preserve"> (typically 2-3 new sign ups/day, after town hall we had 24)</w:t>
      </w:r>
      <w:r w:rsidR="000E294B">
        <w:t xml:space="preserve">.  </w:t>
      </w:r>
      <w:r w:rsidR="00CF3D8C">
        <w:t>Hired new DIrect</w:t>
      </w:r>
      <w:r w:rsidR="00CF3D8C" w:rsidRPr="00CF3D8C">
        <w:t>or of member engagement and organizing - Mike Asmus, former MAPE BA, led the St Paul Teachers Strike most recently</w:t>
      </w:r>
      <w:r w:rsidR="00CF3D8C">
        <w:t xml:space="preserve">.  </w:t>
      </w:r>
    </w:p>
    <w:p w14:paraId="1469E7B2" w14:textId="77777777" w:rsidR="00CF3D8C" w:rsidRDefault="00CF3D8C" w:rsidP="00CF3D8C">
      <w:pPr>
        <w:pStyle w:val="ListParagraph"/>
        <w:ind w:left="1440"/>
      </w:pPr>
    </w:p>
    <w:p w14:paraId="3DEA5F12" w14:textId="77777777" w:rsidR="00CF3D8C" w:rsidRDefault="000E294B" w:rsidP="00CF3D8C">
      <w:pPr>
        <w:pStyle w:val="ListParagraph"/>
        <w:ind w:left="1440"/>
      </w:pPr>
      <w:r>
        <w:t xml:space="preserve">Lawsuit right now by a manger at a healthcare facility SCIU, board signed on to the second level of the court appeal.  </w:t>
      </w:r>
      <w:r w:rsidR="00CF3D8C">
        <w:t>:</w:t>
      </w:r>
    </w:p>
    <w:p w14:paraId="634E1359" w14:textId="77777777" w:rsidR="00CF3D8C" w:rsidRPr="00CF3D8C" w:rsidRDefault="00CF3D8C" w:rsidP="00CF3D8C">
      <w:pPr>
        <w:rPr>
          <w:rFonts w:ascii="Georgia" w:hAnsi="Georgia"/>
          <w:b/>
          <w:bCs/>
          <w:color w:val="000000"/>
          <w:szCs w:val="24"/>
        </w:rPr>
      </w:pPr>
      <w:r w:rsidRPr="00CF3D8C">
        <w:rPr>
          <w:rFonts w:ascii="Georgia" w:hAnsi="Georgia"/>
          <w:b/>
          <w:bCs/>
          <w:color w:val="000000"/>
          <w:szCs w:val="24"/>
        </w:rPr>
        <w:t xml:space="preserve">SEIU Healthcare Lawsuit (Jamoul) </w:t>
      </w:r>
    </w:p>
    <w:p w14:paraId="4549270E" w14:textId="77777777" w:rsidR="00CF3D8C" w:rsidRPr="00CF3D8C" w:rsidRDefault="00CF3D8C" w:rsidP="00CF3D8C">
      <w:pPr>
        <w:rPr>
          <w:rFonts w:ascii="Georgia" w:hAnsi="Georgia"/>
          <w:color w:val="000000"/>
          <w:szCs w:val="24"/>
        </w:rPr>
      </w:pPr>
      <w:r w:rsidRPr="00CF3D8C">
        <w:rPr>
          <w:rFonts w:ascii="Georgia" w:hAnsi="Georgia"/>
          <w:color w:val="000000"/>
          <w:szCs w:val="24"/>
        </w:rPr>
        <w:t xml:space="preserve">MAPE was approached to sign on to an amicus brief to the MN Supreme Court; Jamie Gully the president of SEIU Healthcare is being sued by the executive director of the employer (Mayo) for defamation saying she defamed the employer through the grievance process and organizing; this is chilling for the labor community because it takes protected labor activity and alleges it is defamation; all labor is being asked to join in in a brief to educate the Court as to the chilling impact it would have on labor activity.  Education Minnesota is coordinating; we share legal representative with SEIU Healthcare and our lawyers are excited about our signing on; there would be no financial impact. </w:t>
      </w:r>
      <w:r w:rsidRPr="00CF3D8C">
        <w:rPr>
          <w:rFonts w:ascii="Georgia" w:hAnsi="Georgia"/>
          <w:b/>
          <w:bCs/>
          <w:color w:val="000000"/>
          <w:szCs w:val="24"/>
        </w:rPr>
        <w:t>M</w:t>
      </w:r>
      <w:r w:rsidRPr="00CF3D8C">
        <w:rPr>
          <w:rFonts w:ascii="Georgia" w:hAnsi="Georgia"/>
          <w:color w:val="000000"/>
          <w:szCs w:val="24"/>
        </w:rPr>
        <w:t>(Dreyer)</w:t>
      </w:r>
      <w:r w:rsidRPr="00CF3D8C">
        <w:rPr>
          <w:rFonts w:ascii="Georgia" w:hAnsi="Georgia"/>
          <w:b/>
          <w:bCs/>
          <w:color w:val="000000"/>
          <w:szCs w:val="24"/>
        </w:rPr>
        <w:t>SP</w:t>
      </w:r>
      <w:r w:rsidRPr="00CF3D8C">
        <w:rPr>
          <w:rFonts w:ascii="Georgia" w:hAnsi="Georgia"/>
          <w:color w:val="000000"/>
          <w:szCs w:val="24"/>
        </w:rPr>
        <w:t xml:space="preserve"> to join the amicus brief to the MN Supreme Court.  Passes by consensus. </w:t>
      </w:r>
    </w:p>
    <w:p w14:paraId="226C293E" w14:textId="77777777" w:rsidR="009A6BD6" w:rsidRDefault="009A6BD6" w:rsidP="009A6BD6">
      <w:pPr>
        <w:pStyle w:val="NormalWeb"/>
        <w:numPr>
          <w:ilvl w:val="0"/>
          <w:numId w:val="1"/>
        </w:numPr>
        <w:spacing w:before="0" w:beforeAutospacing="0" w:after="0" w:afterAutospacing="0"/>
        <w:rPr>
          <w:rFonts w:ascii="Calibri" w:hAnsi="Calibri" w:cs="Arial"/>
          <w:sz w:val="22"/>
          <w:szCs w:val="22"/>
        </w:rPr>
      </w:pPr>
      <w:r>
        <w:rPr>
          <w:rFonts w:ascii="Calibri" w:hAnsi="Calibri" w:cs="Arial"/>
          <w:sz w:val="22"/>
          <w:szCs w:val="22"/>
        </w:rPr>
        <w:t>Scholarship Criteria--final draft review</w:t>
      </w:r>
      <w:r w:rsidR="00436CD7">
        <w:rPr>
          <w:rFonts w:ascii="Calibri" w:hAnsi="Calibri" w:cs="Arial"/>
          <w:sz w:val="22"/>
          <w:szCs w:val="22"/>
        </w:rPr>
        <w:t xml:space="preserve">- we’ve been working on it since last year.  Intention is for college courses, not including required certificates/lisc. Ect.   For full share members and their dependents.  2 scholarships of up to $1250 will be awarded each year.  </w:t>
      </w:r>
      <w:r w:rsidR="006E630C">
        <w:rPr>
          <w:rFonts w:ascii="Calibri" w:hAnsi="Calibri" w:cs="Arial"/>
          <w:sz w:val="22"/>
          <w:szCs w:val="22"/>
        </w:rPr>
        <w:t xml:space="preserve">Molly moved to approve the document as presented and a companion criteria document.  Anne Hall seconded.  Motion passed.  Scholarshipss would be first awarded in 2021.  Statewide group is working on universal rules as well.  </w:t>
      </w:r>
    </w:p>
    <w:p w14:paraId="2A76EB3E" w14:textId="77777777" w:rsidR="009A6BD6" w:rsidRDefault="009A6BD6" w:rsidP="009A6BD6">
      <w:pPr>
        <w:pStyle w:val="NormalWeb"/>
        <w:numPr>
          <w:ilvl w:val="0"/>
          <w:numId w:val="1"/>
        </w:numPr>
        <w:spacing w:before="0" w:beforeAutospacing="0" w:after="0" w:afterAutospacing="0"/>
        <w:rPr>
          <w:rFonts w:ascii="Calibri" w:hAnsi="Calibri" w:cs="Arial"/>
          <w:sz w:val="22"/>
          <w:szCs w:val="22"/>
        </w:rPr>
      </w:pPr>
      <w:r>
        <w:rPr>
          <w:rFonts w:ascii="Calibri" w:hAnsi="Calibri" w:cs="Arial"/>
          <w:sz w:val="22"/>
          <w:szCs w:val="22"/>
        </w:rPr>
        <w:t>Other Business</w:t>
      </w:r>
      <w:r w:rsidR="006E630C">
        <w:rPr>
          <w:rFonts w:ascii="Calibri" w:hAnsi="Calibri" w:cs="Arial"/>
          <w:sz w:val="22"/>
          <w:szCs w:val="22"/>
        </w:rPr>
        <w:t xml:space="preserve">- Alex- MAPE is leading the way with the public sector unions and the COVID situation.  </w:t>
      </w:r>
      <w:r w:rsidR="000E294B">
        <w:rPr>
          <w:rFonts w:ascii="Calibri" w:hAnsi="Calibri" w:cs="Arial"/>
          <w:sz w:val="22"/>
          <w:szCs w:val="22"/>
        </w:rPr>
        <w:t xml:space="preserve">They’ve been working closely with the Gov office.  </w:t>
      </w:r>
    </w:p>
    <w:p w14:paraId="2F2B7A73" w14:textId="77777777" w:rsidR="009A6BD6" w:rsidRDefault="009A6BD6" w:rsidP="009A6BD6">
      <w:pPr>
        <w:pStyle w:val="NormalWeb"/>
        <w:numPr>
          <w:ilvl w:val="0"/>
          <w:numId w:val="1"/>
        </w:numPr>
        <w:spacing w:before="0" w:beforeAutospacing="0" w:after="0" w:afterAutospacing="0"/>
        <w:rPr>
          <w:rFonts w:ascii="Calibri" w:hAnsi="Calibri" w:cs="Arial"/>
          <w:sz w:val="22"/>
          <w:szCs w:val="22"/>
        </w:rPr>
      </w:pPr>
      <w:r>
        <w:rPr>
          <w:rFonts w:ascii="Calibri" w:hAnsi="Calibri" w:cs="Arial"/>
          <w:sz w:val="22"/>
          <w:szCs w:val="22"/>
        </w:rPr>
        <w:t xml:space="preserve">Drawing </w:t>
      </w:r>
      <w:r w:rsidR="00FD7DD0">
        <w:rPr>
          <w:rFonts w:ascii="Calibri" w:hAnsi="Calibri" w:cs="Arial"/>
          <w:sz w:val="22"/>
          <w:szCs w:val="22"/>
        </w:rPr>
        <w:t>– Lynne Vanderplaats was the winner.</w:t>
      </w:r>
    </w:p>
    <w:p w14:paraId="320547D9" w14:textId="77777777" w:rsidR="009A6BD6" w:rsidRDefault="009A6BD6" w:rsidP="009A6BD6">
      <w:pPr>
        <w:pStyle w:val="NormalWeb"/>
        <w:spacing w:before="0" w:beforeAutospacing="0" w:after="0" w:afterAutospacing="0"/>
        <w:rPr>
          <w:rFonts w:ascii="Arial" w:hAnsi="Arial" w:cs="Arial"/>
        </w:rPr>
      </w:pPr>
      <w:r>
        <w:rPr>
          <w:rFonts w:ascii="Calibri" w:hAnsi="Calibri" w:cs="Arial"/>
          <w:i/>
          <w:iCs/>
          <w:color w:val="44546A"/>
          <w:sz w:val="22"/>
          <w:szCs w:val="22"/>
        </w:rPr>
        <w:t> </w:t>
      </w:r>
    </w:p>
    <w:p w14:paraId="0FA220E8" w14:textId="77777777" w:rsidR="009A6BD6" w:rsidRDefault="009A6BD6" w:rsidP="009A6BD6">
      <w:pPr>
        <w:pStyle w:val="NormalWeb"/>
        <w:spacing w:before="0" w:beforeAutospacing="0" w:after="0" w:afterAutospacing="0"/>
        <w:rPr>
          <w:rFonts w:ascii="Arial" w:hAnsi="Arial" w:cs="Arial"/>
        </w:rPr>
      </w:pPr>
      <w:r>
        <w:rPr>
          <w:rFonts w:ascii="Calibri" w:hAnsi="Calibri" w:cs="Arial"/>
          <w:i/>
          <w:iCs/>
          <w:color w:val="44546A"/>
          <w:sz w:val="22"/>
          <w:szCs w:val="22"/>
        </w:rPr>
        <w:t xml:space="preserve">Local 1801 Officers: </w:t>
      </w:r>
      <w:hyperlink r:id="rId7" w:history="1">
        <w:r>
          <w:rPr>
            <w:rStyle w:val="Hyperlink"/>
            <w:rFonts w:ascii="Calibri" w:hAnsi="Calibri" w:cs="Arial"/>
            <w:i/>
            <w:iCs/>
            <w:color w:val="0563C1"/>
            <w:sz w:val="22"/>
            <w:szCs w:val="22"/>
          </w:rPr>
          <w:t>Megan Benage</w:t>
        </w:r>
      </w:hyperlink>
      <w:r>
        <w:rPr>
          <w:rFonts w:ascii="Calibri" w:hAnsi="Calibri" w:cs="Arial"/>
          <w:i/>
          <w:iCs/>
          <w:color w:val="44546A"/>
          <w:sz w:val="22"/>
          <w:szCs w:val="22"/>
        </w:rPr>
        <w:t xml:space="preserve"> (President), </w:t>
      </w:r>
      <w:hyperlink r:id="rId8" w:history="1">
        <w:r>
          <w:rPr>
            <w:rStyle w:val="Hyperlink"/>
            <w:rFonts w:ascii="Calibri" w:hAnsi="Calibri" w:cs="Arial"/>
            <w:i/>
            <w:iCs/>
            <w:color w:val="0563C1"/>
            <w:sz w:val="22"/>
            <w:szCs w:val="22"/>
          </w:rPr>
          <w:t>McKenzie Kack</w:t>
        </w:r>
      </w:hyperlink>
      <w:r>
        <w:rPr>
          <w:rFonts w:ascii="Calibri" w:hAnsi="Calibri" w:cs="Arial"/>
          <w:i/>
          <w:iCs/>
          <w:color w:val="44546A"/>
          <w:sz w:val="22"/>
          <w:szCs w:val="22"/>
        </w:rPr>
        <w:t xml:space="preserve"> (Vice President),</w:t>
      </w:r>
      <w:hyperlink r:id="rId9" w:history="1">
        <w:r>
          <w:rPr>
            <w:rStyle w:val="Hyperlink"/>
            <w:rFonts w:ascii="Calibri" w:hAnsi="Calibri" w:cs="Arial"/>
            <w:i/>
            <w:iCs/>
            <w:color w:val="0563C1"/>
            <w:sz w:val="22"/>
            <w:szCs w:val="22"/>
          </w:rPr>
          <w:t>Teren Novotny</w:t>
        </w:r>
      </w:hyperlink>
      <w:r>
        <w:rPr>
          <w:rFonts w:ascii="Calibri" w:hAnsi="Calibri" w:cs="Arial"/>
          <w:i/>
          <w:iCs/>
          <w:color w:val="44546A"/>
          <w:sz w:val="22"/>
          <w:szCs w:val="22"/>
        </w:rPr>
        <w:t xml:space="preserve"> (Treasurer), </w:t>
      </w:r>
      <w:hyperlink r:id="rId10" w:history="1">
        <w:r>
          <w:rPr>
            <w:rStyle w:val="Hyperlink"/>
            <w:rFonts w:ascii="Calibri" w:hAnsi="Calibri" w:cs="Arial"/>
            <w:i/>
            <w:iCs/>
            <w:color w:val="0563C1"/>
            <w:sz w:val="22"/>
            <w:szCs w:val="22"/>
          </w:rPr>
          <w:t>Molly Tranel</w:t>
        </w:r>
      </w:hyperlink>
      <w:r>
        <w:rPr>
          <w:rFonts w:ascii="Calibri" w:hAnsi="Calibri" w:cs="Arial"/>
          <w:i/>
          <w:iCs/>
          <w:color w:val="44546A"/>
          <w:sz w:val="22"/>
          <w:szCs w:val="22"/>
        </w:rPr>
        <w:t xml:space="preserve"> (Secretary), </w:t>
      </w:r>
      <w:hyperlink r:id="rId11" w:history="1">
        <w:r>
          <w:rPr>
            <w:rStyle w:val="Hyperlink"/>
            <w:rFonts w:ascii="Calibri" w:hAnsi="Calibri" w:cs="Arial"/>
            <w:i/>
            <w:iCs/>
            <w:color w:val="0563C1"/>
            <w:sz w:val="22"/>
            <w:szCs w:val="22"/>
          </w:rPr>
          <w:t>Nathan Mullendore</w:t>
        </w:r>
      </w:hyperlink>
      <w:r>
        <w:rPr>
          <w:rFonts w:ascii="Calibri" w:hAnsi="Calibri" w:cs="Arial"/>
          <w:i/>
          <w:iCs/>
          <w:color w:val="44546A"/>
          <w:sz w:val="22"/>
          <w:szCs w:val="22"/>
        </w:rPr>
        <w:t xml:space="preserve"> (Membership Secretary)</w:t>
      </w:r>
    </w:p>
    <w:p w14:paraId="59D52C49" w14:textId="77777777" w:rsidR="00CC6012" w:rsidRPr="00CC6012" w:rsidRDefault="00CC6012" w:rsidP="00CC6012">
      <w:pPr>
        <w:pStyle w:val="NormalWeb"/>
        <w:shd w:val="clear" w:color="auto" w:fill="FFFFFF"/>
        <w:spacing w:line="75" w:lineRule="atLeast"/>
        <w:rPr>
          <w:rFonts w:ascii="Segoe UI" w:eastAsia="Times New Roman" w:hAnsi="Segoe UI" w:cs="Segoe UI"/>
          <w:color w:val="044444"/>
          <w:sz w:val="17"/>
          <w:szCs w:val="17"/>
        </w:rPr>
      </w:pPr>
      <w:r>
        <w:t xml:space="preserve"> List of stewards</w:t>
      </w:r>
      <w:r w:rsidRPr="006E630C">
        <w:t xml:space="preserve">-  </w:t>
      </w:r>
      <w:hyperlink r:id="rId12" w:history="1">
        <w:r w:rsidRPr="006E630C">
          <w:rPr>
            <w:rFonts w:ascii="Segoe UI" w:eastAsia="Times New Roman" w:hAnsi="Segoe UI" w:cs="Segoe UI"/>
            <w:color w:val="0000FF"/>
            <w:u w:val="single"/>
          </w:rPr>
          <w:t>https://mape.org/locals/1801</w:t>
        </w:r>
      </w:hyperlink>
    </w:p>
    <w:p w14:paraId="6210DBB6" w14:textId="77777777" w:rsidR="009A6BD6" w:rsidRDefault="00CC6012">
      <w:r>
        <w:t xml:space="preserve"> </w:t>
      </w:r>
    </w:p>
    <w:sectPr w:rsidR="009A6BD6" w:rsidSect="000E294B">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31398"/>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D6"/>
    <w:rsid w:val="000E294B"/>
    <w:rsid w:val="00162EBC"/>
    <w:rsid w:val="002C4769"/>
    <w:rsid w:val="00436CD7"/>
    <w:rsid w:val="004F561A"/>
    <w:rsid w:val="006A0E4B"/>
    <w:rsid w:val="006E630C"/>
    <w:rsid w:val="00967BC4"/>
    <w:rsid w:val="009A6BD6"/>
    <w:rsid w:val="00A06724"/>
    <w:rsid w:val="00C14520"/>
    <w:rsid w:val="00CC6012"/>
    <w:rsid w:val="00CF3D8C"/>
    <w:rsid w:val="00E61077"/>
    <w:rsid w:val="00E65142"/>
    <w:rsid w:val="00FD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19F2"/>
  <w15:chartTrackingRefBased/>
  <w15:docId w15:val="{E5FCB54F-5D56-49A1-8CB4-30E142D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2C4769"/>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BD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A6BD6"/>
    <w:rPr>
      <w:color w:val="0000FF"/>
      <w:u w:val="single"/>
    </w:rPr>
  </w:style>
  <w:style w:type="character" w:styleId="FollowedHyperlink">
    <w:name w:val="FollowedHyperlink"/>
    <w:basedOn w:val="DefaultParagraphFont"/>
    <w:uiPriority w:val="99"/>
    <w:semiHidden/>
    <w:unhideWhenUsed/>
    <w:rsid w:val="002C4769"/>
    <w:rPr>
      <w:color w:val="954F72" w:themeColor="followedHyperlink"/>
      <w:u w:val="single"/>
    </w:rPr>
  </w:style>
  <w:style w:type="paragraph" w:styleId="ListParagraph">
    <w:name w:val="List Paragraph"/>
    <w:basedOn w:val="Normal"/>
    <w:uiPriority w:val="34"/>
    <w:qFormat/>
    <w:rsid w:val="002C4769"/>
    <w:pPr>
      <w:ind w:left="720"/>
      <w:contextualSpacing/>
    </w:pPr>
  </w:style>
  <w:style w:type="character" w:customStyle="1" w:styleId="Heading4Char">
    <w:name w:val="Heading 4 Char"/>
    <w:basedOn w:val="DefaultParagraphFont"/>
    <w:link w:val="Heading4"/>
    <w:uiPriority w:val="9"/>
    <w:semiHidden/>
    <w:rsid w:val="002C4769"/>
    <w:rPr>
      <w:rFonts w:ascii="Times New Roman" w:hAnsi="Times New Roman" w:cs="Times New Roman"/>
      <w:b/>
      <w:bCs/>
      <w:sz w:val="29"/>
      <w:szCs w:val="29"/>
    </w:rPr>
  </w:style>
  <w:style w:type="table" w:styleId="TableGrid">
    <w:name w:val="Table Grid"/>
    <w:basedOn w:val="TableNormal"/>
    <w:uiPriority w:val="39"/>
    <w:rsid w:val="00C1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7267">
      <w:bodyDiv w:val="1"/>
      <w:marLeft w:val="45"/>
      <w:marRight w:val="45"/>
      <w:marTop w:val="45"/>
      <w:marBottom w:val="45"/>
      <w:divBdr>
        <w:top w:val="none" w:sz="0" w:space="0" w:color="auto"/>
        <w:left w:val="none" w:sz="0" w:space="0" w:color="auto"/>
        <w:bottom w:val="none" w:sz="0" w:space="0" w:color="auto"/>
        <w:right w:val="none" w:sz="0" w:space="0" w:color="auto"/>
      </w:divBdr>
      <w:divsChild>
        <w:div w:id="117835179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24612256">
      <w:bodyDiv w:val="1"/>
      <w:marLeft w:val="45"/>
      <w:marRight w:val="45"/>
      <w:marTop w:val="45"/>
      <w:marBottom w:val="45"/>
      <w:divBdr>
        <w:top w:val="none" w:sz="0" w:space="0" w:color="auto"/>
        <w:left w:val="none" w:sz="0" w:space="0" w:color="auto"/>
        <w:bottom w:val="none" w:sz="0" w:space="0" w:color="auto"/>
        <w:right w:val="none" w:sz="0" w:space="0" w:color="auto"/>
      </w:divBdr>
      <w:divsChild>
        <w:div w:id="4064604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583228860">
      <w:bodyDiv w:val="1"/>
      <w:marLeft w:val="0"/>
      <w:marRight w:val="0"/>
      <w:marTop w:val="0"/>
      <w:marBottom w:val="0"/>
      <w:divBdr>
        <w:top w:val="none" w:sz="0" w:space="0" w:color="auto"/>
        <w:left w:val="none" w:sz="0" w:space="0" w:color="auto"/>
        <w:bottom w:val="none" w:sz="0" w:space="0" w:color="auto"/>
        <w:right w:val="none" w:sz="0" w:space="0" w:color="auto"/>
      </w:divBdr>
    </w:div>
    <w:div w:id="829518655">
      <w:bodyDiv w:val="1"/>
      <w:marLeft w:val="0"/>
      <w:marRight w:val="0"/>
      <w:marTop w:val="0"/>
      <w:marBottom w:val="0"/>
      <w:divBdr>
        <w:top w:val="none" w:sz="0" w:space="0" w:color="auto"/>
        <w:left w:val="none" w:sz="0" w:space="0" w:color="auto"/>
        <w:bottom w:val="none" w:sz="0" w:space="0" w:color="auto"/>
        <w:right w:val="none" w:sz="0" w:space="0" w:color="auto"/>
      </w:divBdr>
    </w:div>
    <w:div w:id="1875649566">
      <w:bodyDiv w:val="1"/>
      <w:marLeft w:val="0"/>
      <w:marRight w:val="0"/>
      <w:marTop w:val="0"/>
      <w:marBottom w:val="0"/>
      <w:divBdr>
        <w:top w:val="none" w:sz="0" w:space="0" w:color="auto"/>
        <w:left w:val="none" w:sz="0" w:space="0" w:color="auto"/>
        <w:bottom w:val="none" w:sz="0" w:space="0" w:color="auto"/>
        <w:right w:val="none" w:sz="0" w:space="0" w:color="auto"/>
      </w:divBdr>
    </w:div>
    <w:div w:id="2100246351">
      <w:bodyDiv w:val="1"/>
      <w:marLeft w:val="0"/>
      <w:marRight w:val="0"/>
      <w:marTop w:val="0"/>
      <w:marBottom w:val="0"/>
      <w:divBdr>
        <w:top w:val="none" w:sz="0" w:space="0" w:color="auto"/>
        <w:left w:val="none" w:sz="0" w:space="0" w:color="auto"/>
        <w:bottom w:val="none" w:sz="0" w:space="0" w:color="auto"/>
        <w:right w:val="none" w:sz="0" w:space="0" w:color="auto"/>
      </w:divBdr>
    </w:div>
    <w:div w:id="21418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kenzie.kack@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an.benage@state.mn.us" TargetMode="External"/><Relationship Id="rId12" Type="http://schemas.openxmlformats.org/officeDocument/2006/relationships/hyperlink" Target="https://mape.org/locals/1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locals/1801" TargetMode="External"/><Relationship Id="rId11" Type="http://schemas.openxmlformats.org/officeDocument/2006/relationships/hyperlink" Target="mailto:Nathan.Mullendore@state.mn.us" TargetMode="External"/><Relationship Id="rId5" Type="http://schemas.openxmlformats.org/officeDocument/2006/relationships/hyperlink" Target="https://mape.org/covid-19" TargetMode="External"/><Relationship Id="rId10" Type="http://schemas.openxmlformats.org/officeDocument/2006/relationships/hyperlink" Target="mailto:Tranel,%20Molly%20(DNR)%20%3cmolly.tranel@state.mn.us%3e" TargetMode="External"/><Relationship Id="rId4" Type="http://schemas.openxmlformats.org/officeDocument/2006/relationships/webSettings" Target="webSettings.xml"/><Relationship Id="rId9" Type="http://schemas.openxmlformats.org/officeDocument/2006/relationships/hyperlink" Target="mailto:teren.novotny@ridgewate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Sierra Plunkett</cp:lastModifiedBy>
  <cp:revision>2</cp:revision>
  <dcterms:created xsi:type="dcterms:W3CDTF">2022-04-25T16:46:00Z</dcterms:created>
  <dcterms:modified xsi:type="dcterms:W3CDTF">2022-04-25T16:46:00Z</dcterms:modified>
</cp:coreProperties>
</file>