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D961E"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b/>
          <w:bCs/>
          <w:color w:val="222222"/>
          <w:sz w:val="24"/>
          <w:szCs w:val="24"/>
        </w:rPr>
        <w:t>Local 1202 Meeting Minutes</w:t>
      </w:r>
    </w:p>
    <w:p w14:paraId="4AA4AF7A"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Wednesday, October 10th, 2018. 12:00 PM – 12:45 PM</w:t>
      </w:r>
    </w:p>
    <w:p w14:paraId="2AECA61A"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Sgt. Peppers Grille in Oakdale</w:t>
      </w:r>
    </w:p>
    <w:p w14:paraId="53ACF18F"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I. Call to order was held at 12:12 pm.</w:t>
      </w:r>
    </w:p>
    <w:p w14:paraId="2CBBEB0B"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II. Approved meeting minutes from August 8th.</w:t>
      </w:r>
    </w:p>
    <w:p w14:paraId="4034D4A5"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III. Approved meeting’s agenda.</w:t>
      </w:r>
    </w:p>
    <w:p w14:paraId="45CE9B01"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IV. President’s report (Laura Vitzthum)</w:t>
      </w:r>
      <w:r w:rsidRPr="009E72FD">
        <w:rPr>
          <w:rFonts w:ascii="Roboto" w:eastAsia="Times New Roman" w:hAnsi="Roboto" w:cs="Times New Roman"/>
          <w:color w:val="222222"/>
          <w:sz w:val="24"/>
          <w:szCs w:val="24"/>
        </w:rPr>
        <w:br/>
        <w:t>a. Delegate assembly will remain yearly. Thank you to local attendees.</w:t>
      </w:r>
      <w:r w:rsidRPr="009E72FD">
        <w:rPr>
          <w:rFonts w:ascii="Roboto" w:eastAsia="Times New Roman" w:hAnsi="Roboto" w:cs="Times New Roman"/>
          <w:color w:val="222222"/>
          <w:sz w:val="24"/>
          <w:szCs w:val="24"/>
        </w:rPr>
        <w:br/>
        <w:t>b. Negotiations listening session will be held on Wednesday, November 7th at the Pizza Ranch in Stillwater from 12:00 PM to 12:45 PM. If you are unable to make this session, the goal is to have a follow up meeting and further details will be provided.</w:t>
      </w:r>
    </w:p>
    <w:p w14:paraId="221D3FC5"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V. Vice President’s Report (Amanda Anthony)</w:t>
      </w:r>
      <w:r w:rsidRPr="009E72FD">
        <w:rPr>
          <w:rFonts w:ascii="Roboto" w:eastAsia="Times New Roman" w:hAnsi="Roboto" w:cs="Times New Roman"/>
          <w:color w:val="222222"/>
          <w:sz w:val="24"/>
          <w:szCs w:val="24"/>
        </w:rPr>
        <w:br/>
        <w:t>a. MAPE’s contributions to DOC Workplace Safety Team includes addressing concerns over staffing and making the prison facilities safer. A meeting was held at the Governor’s office to discuss these concerns.</w:t>
      </w:r>
    </w:p>
    <w:p w14:paraId="57242A34"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VI. Delegate assembly (Andy Bindman)</w:t>
      </w:r>
      <w:r w:rsidRPr="009E72FD">
        <w:rPr>
          <w:rFonts w:ascii="Roboto" w:eastAsia="Times New Roman" w:hAnsi="Roboto" w:cs="Times New Roman"/>
          <w:color w:val="222222"/>
          <w:sz w:val="24"/>
          <w:szCs w:val="24"/>
        </w:rPr>
        <w:br/>
        <w:t>Amendment #1: Negotiation conventions will take place biennially to develop bargaining plans. (passed)</w:t>
      </w:r>
      <w:r w:rsidRPr="009E72FD">
        <w:rPr>
          <w:rFonts w:ascii="Roboto" w:eastAsia="Times New Roman" w:hAnsi="Roboto" w:cs="Times New Roman"/>
          <w:color w:val="222222"/>
          <w:sz w:val="24"/>
          <w:szCs w:val="24"/>
        </w:rPr>
        <w:br/>
        <w:t>Amendment #3: Delegate Assembly meets biennially in odd years (failed).</w:t>
      </w:r>
      <w:r w:rsidRPr="009E72FD">
        <w:rPr>
          <w:rFonts w:ascii="Roboto" w:eastAsia="Times New Roman" w:hAnsi="Roboto" w:cs="Times New Roman"/>
          <w:color w:val="222222"/>
          <w:sz w:val="24"/>
          <w:szCs w:val="24"/>
        </w:rPr>
        <w:br/>
        <w:t>Amendment#4 Board of Directors can approve a budget (failed).</w:t>
      </w:r>
      <w:r w:rsidRPr="009E72FD">
        <w:rPr>
          <w:rFonts w:ascii="Roboto" w:eastAsia="Times New Roman" w:hAnsi="Roboto" w:cs="Times New Roman"/>
          <w:color w:val="222222"/>
          <w:sz w:val="24"/>
          <w:szCs w:val="24"/>
        </w:rPr>
        <w:br/>
        <w:t>Amendment#5 Board of Directors shall meet as necessary to update, revise or implement the strategic plan and annual work plan (passed)</w:t>
      </w:r>
      <w:r w:rsidRPr="009E72FD">
        <w:rPr>
          <w:rFonts w:ascii="Roboto" w:eastAsia="Times New Roman" w:hAnsi="Roboto" w:cs="Times New Roman"/>
          <w:color w:val="222222"/>
          <w:sz w:val="24"/>
          <w:szCs w:val="24"/>
        </w:rPr>
        <w:br/>
        <w:t>Amendment #7 MAPE will form a political council and organizing council. Political Council shall consist of 5 elected members and 2 appointed members. The Statewide President is an ex-officio non-voting member of the council. The Organizing Council shall consist of 5 elected members and 2 appointed members. The statewide President is an ex-officio non-voting member of the council. The council shall promote full and equal participation of all people represented by MAPE in the Union and workplace.</w:t>
      </w:r>
      <w:r w:rsidRPr="009E72FD">
        <w:rPr>
          <w:rFonts w:ascii="Roboto" w:eastAsia="Times New Roman" w:hAnsi="Roboto" w:cs="Times New Roman"/>
          <w:color w:val="222222"/>
          <w:sz w:val="24"/>
          <w:szCs w:val="24"/>
        </w:rPr>
        <w:br/>
        <w:t>Amendment #8 The structure of the Executive Committee will include the Speaker of the Statewide Meet and Confer Chairs, Chair of Political Council and Chair of Organizing Council.(Resolved)</w:t>
      </w:r>
      <w:r w:rsidRPr="009E72FD">
        <w:rPr>
          <w:rFonts w:ascii="Roboto" w:eastAsia="Times New Roman" w:hAnsi="Roboto" w:cs="Times New Roman"/>
          <w:color w:val="222222"/>
          <w:sz w:val="24"/>
          <w:szCs w:val="24"/>
        </w:rPr>
        <w:br/>
        <w:t>Amendment #9 The Statewide Officers of MAPE shall be the President, Vice President, Secretary and Treasurer.</w:t>
      </w:r>
      <w:r w:rsidRPr="009E72FD">
        <w:rPr>
          <w:rFonts w:ascii="Roboto" w:eastAsia="Times New Roman" w:hAnsi="Roboto" w:cs="Times New Roman"/>
          <w:color w:val="222222"/>
          <w:sz w:val="24"/>
          <w:szCs w:val="24"/>
        </w:rPr>
        <w:br/>
        <w:t>Amendment #10: Elections be consolidated to one regularly scheduled election cycle per year.</w:t>
      </w:r>
      <w:r w:rsidRPr="009E72FD">
        <w:rPr>
          <w:rFonts w:ascii="Roboto" w:eastAsia="Times New Roman" w:hAnsi="Roboto" w:cs="Times New Roman"/>
          <w:color w:val="222222"/>
          <w:sz w:val="24"/>
          <w:szCs w:val="24"/>
        </w:rPr>
        <w:br/>
        <w:t xml:space="preserve">Amendment #18 A minimum local membership threshold of 60% shall be implemented as an indicator of a local’s leadership working in the best interest of those represented </w:t>
      </w:r>
      <w:r w:rsidRPr="009E72FD">
        <w:rPr>
          <w:rFonts w:ascii="Roboto" w:eastAsia="Times New Roman" w:hAnsi="Roboto" w:cs="Times New Roman"/>
          <w:color w:val="222222"/>
          <w:sz w:val="24"/>
          <w:szCs w:val="24"/>
        </w:rPr>
        <w:lastRenderedPageBreak/>
        <w:t>by the local. Locals who do not meet this minimum membership requirement shall have a leadership that actively works to improve membership by 1.5% total percentage every 3 mos. (Ruled out of order as it goes against MAPE’s judicial procedures).</w:t>
      </w:r>
    </w:p>
    <w:p w14:paraId="2173EB3A"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VII. Membership Report (James Hegstrom)</w:t>
      </w:r>
      <w:r w:rsidRPr="009E72FD">
        <w:rPr>
          <w:rFonts w:ascii="Roboto" w:eastAsia="Times New Roman" w:hAnsi="Roboto" w:cs="Times New Roman"/>
          <w:color w:val="222222"/>
          <w:sz w:val="24"/>
          <w:szCs w:val="24"/>
        </w:rPr>
        <w:br/>
        <w:t>a. A successful membership drive was held on September 13th at Century College.</w:t>
      </w:r>
      <w:r w:rsidRPr="009E72FD">
        <w:rPr>
          <w:rFonts w:ascii="Roboto" w:eastAsia="Times New Roman" w:hAnsi="Roboto" w:cs="Times New Roman"/>
          <w:color w:val="222222"/>
          <w:sz w:val="24"/>
          <w:szCs w:val="24"/>
        </w:rPr>
        <w:br/>
        <w:t>b. Membership numbers include: 189 members, 90 non-members, 3 billable members. 67%.</w:t>
      </w:r>
      <w:r w:rsidRPr="009E72FD">
        <w:rPr>
          <w:rFonts w:ascii="Roboto" w:eastAsia="Times New Roman" w:hAnsi="Roboto" w:cs="Times New Roman"/>
          <w:color w:val="222222"/>
          <w:sz w:val="24"/>
          <w:szCs w:val="24"/>
        </w:rPr>
        <w:br/>
        <w:t>c. James discussed a renewed call for volunteers for site membership liaisons. Please contact him at </w:t>
      </w:r>
      <w:hyperlink r:id="rId5" w:history="1">
        <w:r w:rsidRPr="009E72FD">
          <w:rPr>
            <w:rFonts w:ascii="Roboto" w:eastAsia="Times New Roman" w:hAnsi="Roboto" w:cs="Times New Roman"/>
            <w:color w:val="97002E"/>
            <w:sz w:val="24"/>
            <w:szCs w:val="24"/>
            <w:u w:val="single"/>
          </w:rPr>
          <w:t>James.Hegstrom@state.mn.us</w:t>
        </w:r>
      </w:hyperlink>
      <w:r w:rsidRPr="009E72FD">
        <w:rPr>
          <w:rFonts w:ascii="Roboto" w:eastAsia="Times New Roman" w:hAnsi="Roboto" w:cs="Times New Roman"/>
          <w:color w:val="222222"/>
          <w:sz w:val="24"/>
          <w:szCs w:val="24"/>
        </w:rPr>
        <w:t> if you would like to volunteer to be a site membership liaison.</w:t>
      </w:r>
    </w:p>
    <w:p w14:paraId="7713DDD8"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VIII. Proposed Bereavement Support Resolution (Amanda Anthony).</w:t>
      </w:r>
      <w:r w:rsidRPr="009E72FD">
        <w:rPr>
          <w:rFonts w:ascii="Roboto" w:eastAsia="Times New Roman" w:hAnsi="Roboto" w:cs="Times New Roman"/>
          <w:color w:val="222222"/>
          <w:sz w:val="24"/>
          <w:szCs w:val="24"/>
        </w:rPr>
        <w:br/>
        <w:t xml:space="preserve">A motion was approved to allow Local 1202 officers to approve bereavement support of Local 1202 MAPE members in the amount of $50.00. The bereavement support is applicable to the death of current MAPE member or direct family members which is defined by spouse and domestic partners and children. Local 1202 officers must be notified within two months of the death </w:t>
      </w:r>
      <w:proofErr w:type="gramStart"/>
      <w:r w:rsidRPr="009E72FD">
        <w:rPr>
          <w:rFonts w:ascii="Roboto" w:eastAsia="Times New Roman" w:hAnsi="Roboto" w:cs="Times New Roman"/>
          <w:color w:val="222222"/>
          <w:sz w:val="24"/>
          <w:szCs w:val="24"/>
        </w:rPr>
        <w:t>in order to</w:t>
      </w:r>
      <w:proofErr w:type="gramEnd"/>
      <w:r w:rsidRPr="009E72FD">
        <w:rPr>
          <w:rFonts w:ascii="Roboto" w:eastAsia="Times New Roman" w:hAnsi="Roboto" w:cs="Times New Roman"/>
          <w:color w:val="222222"/>
          <w:sz w:val="24"/>
          <w:szCs w:val="24"/>
        </w:rPr>
        <w:t xml:space="preserve"> provide monetary compensation. It is the responsibility of the recipient or fellow Local 1202 MAPE participants to inform the Local 1202 officers of the need for bereavement support.</w:t>
      </w:r>
    </w:p>
    <w:p w14:paraId="50329623"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IX. Treasurer’s Report (Fatai Alowonle)</w:t>
      </w:r>
      <w:r w:rsidRPr="009E72FD">
        <w:rPr>
          <w:rFonts w:ascii="Roboto" w:eastAsia="Times New Roman" w:hAnsi="Roboto" w:cs="Times New Roman"/>
          <w:color w:val="222222"/>
          <w:sz w:val="24"/>
          <w:szCs w:val="24"/>
        </w:rPr>
        <w:br/>
        <w:t>a. Report has been emailed out to the local. Please call or email with any questions about the report.</w:t>
      </w:r>
    </w:p>
    <w:p w14:paraId="3FB6A17E"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X. Meeting was adjourned at 12:50 pm.</w:t>
      </w:r>
    </w:p>
    <w:p w14:paraId="5C5E4460"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b/>
          <w:bCs/>
          <w:color w:val="222222"/>
          <w:sz w:val="24"/>
          <w:szCs w:val="24"/>
        </w:rPr>
        <w:t>Upcoming Meetings:</w:t>
      </w:r>
    </w:p>
    <w:p w14:paraId="2771FC68" w14:textId="77777777" w:rsidR="009E72FD" w:rsidRPr="009E72FD" w:rsidRDefault="009E72FD" w:rsidP="009E72FD">
      <w:pPr>
        <w:shd w:val="clear" w:color="auto" w:fill="FFFFFF"/>
        <w:spacing w:after="0"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December 12th Machine Shed Restaurant in Lake Elmo</w:t>
      </w:r>
    </w:p>
    <w:p w14:paraId="68733AFB" w14:textId="77777777" w:rsidR="001B3E8D" w:rsidRPr="009E72FD" w:rsidRDefault="001B3E8D" w:rsidP="009E72FD"/>
    <w:sectPr w:rsidR="001B3E8D" w:rsidRPr="009E7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7FF8"/>
    <w:multiLevelType w:val="multilevel"/>
    <w:tmpl w:val="4F9229B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29B23C9"/>
    <w:multiLevelType w:val="multilevel"/>
    <w:tmpl w:val="313E5F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A16188C"/>
    <w:multiLevelType w:val="multilevel"/>
    <w:tmpl w:val="E0C0C26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ADC2652"/>
    <w:multiLevelType w:val="multilevel"/>
    <w:tmpl w:val="9B103E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ADF65D0"/>
    <w:multiLevelType w:val="multilevel"/>
    <w:tmpl w:val="3D5676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64C4962"/>
    <w:multiLevelType w:val="multilevel"/>
    <w:tmpl w:val="FD2C1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BE74FC3"/>
    <w:multiLevelType w:val="multilevel"/>
    <w:tmpl w:val="5CD266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410341B9"/>
    <w:multiLevelType w:val="multilevel"/>
    <w:tmpl w:val="182473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33B7B1D"/>
    <w:multiLevelType w:val="multilevel"/>
    <w:tmpl w:val="918644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515A29FA"/>
    <w:multiLevelType w:val="multilevel"/>
    <w:tmpl w:val="381CEE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5C76812"/>
    <w:multiLevelType w:val="multilevel"/>
    <w:tmpl w:val="89E46E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D2154F4"/>
    <w:multiLevelType w:val="multilevel"/>
    <w:tmpl w:val="B37660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73E31BFD"/>
    <w:multiLevelType w:val="multilevel"/>
    <w:tmpl w:val="E968E3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585381024">
    <w:abstractNumId w:val="8"/>
  </w:num>
  <w:num w:numId="2" w16cid:durableId="449934729">
    <w:abstractNumId w:val="4"/>
  </w:num>
  <w:num w:numId="3" w16cid:durableId="729771652">
    <w:abstractNumId w:val="10"/>
  </w:num>
  <w:num w:numId="4" w16cid:durableId="27266216">
    <w:abstractNumId w:val="9"/>
  </w:num>
  <w:num w:numId="5" w16cid:durableId="1198473705">
    <w:abstractNumId w:val="1"/>
  </w:num>
  <w:num w:numId="6" w16cid:durableId="1506552052">
    <w:abstractNumId w:val="11"/>
  </w:num>
  <w:num w:numId="7" w16cid:durableId="1415859343">
    <w:abstractNumId w:val="5"/>
  </w:num>
  <w:num w:numId="8" w16cid:durableId="1083065071">
    <w:abstractNumId w:val="6"/>
  </w:num>
  <w:num w:numId="9" w16cid:durableId="1596674286">
    <w:abstractNumId w:val="12"/>
  </w:num>
  <w:num w:numId="10" w16cid:durableId="983199973">
    <w:abstractNumId w:val="3"/>
  </w:num>
  <w:num w:numId="11" w16cid:durableId="1513298353">
    <w:abstractNumId w:val="2"/>
  </w:num>
  <w:num w:numId="12" w16cid:durableId="1102798535">
    <w:abstractNumId w:val="0"/>
  </w:num>
  <w:num w:numId="13" w16cid:durableId="928197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F2"/>
    <w:rsid w:val="001B3E8D"/>
    <w:rsid w:val="002A2E20"/>
    <w:rsid w:val="007522F2"/>
    <w:rsid w:val="00803F35"/>
    <w:rsid w:val="0086500F"/>
    <w:rsid w:val="009E72FD"/>
    <w:rsid w:val="00D7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6F96"/>
  <w15:chartTrackingRefBased/>
  <w15:docId w15:val="{4D5A17BA-EF8A-4300-BC15-745CCD14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2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3F35"/>
    <w:rPr>
      <w:b/>
      <w:bCs/>
    </w:rPr>
  </w:style>
  <w:style w:type="character" w:styleId="Hyperlink">
    <w:name w:val="Hyperlink"/>
    <w:basedOn w:val="DefaultParagraphFont"/>
    <w:uiPriority w:val="99"/>
    <w:semiHidden/>
    <w:unhideWhenUsed/>
    <w:rsid w:val="00803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302">
      <w:bodyDiv w:val="1"/>
      <w:marLeft w:val="0"/>
      <w:marRight w:val="0"/>
      <w:marTop w:val="0"/>
      <w:marBottom w:val="0"/>
      <w:divBdr>
        <w:top w:val="none" w:sz="0" w:space="0" w:color="auto"/>
        <w:left w:val="none" w:sz="0" w:space="0" w:color="auto"/>
        <w:bottom w:val="none" w:sz="0" w:space="0" w:color="auto"/>
        <w:right w:val="none" w:sz="0" w:space="0" w:color="auto"/>
      </w:divBdr>
    </w:div>
    <w:div w:id="185364613">
      <w:bodyDiv w:val="1"/>
      <w:marLeft w:val="0"/>
      <w:marRight w:val="0"/>
      <w:marTop w:val="0"/>
      <w:marBottom w:val="0"/>
      <w:divBdr>
        <w:top w:val="none" w:sz="0" w:space="0" w:color="auto"/>
        <w:left w:val="none" w:sz="0" w:space="0" w:color="auto"/>
        <w:bottom w:val="none" w:sz="0" w:space="0" w:color="auto"/>
        <w:right w:val="none" w:sz="0" w:space="0" w:color="auto"/>
      </w:divBdr>
    </w:div>
    <w:div w:id="382410171">
      <w:bodyDiv w:val="1"/>
      <w:marLeft w:val="0"/>
      <w:marRight w:val="0"/>
      <w:marTop w:val="0"/>
      <w:marBottom w:val="0"/>
      <w:divBdr>
        <w:top w:val="none" w:sz="0" w:space="0" w:color="auto"/>
        <w:left w:val="none" w:sz="0" w:space="0" w:color="auto"/>
        <w:bottom w:val="none" w:sz="0" w:space="0" w:color="auto"/>
        <w:right w:val="none" w:sz="0" w:space="0" w:color="auto"/>
      </w:divBdr>
    </w:div>
    <w:div w:id="1066147424">
      <w:bodyDiv w:val="1"/>
      <w:marLeft w:val="0"/>
      <w:marRight w:val="0"/>
      <w:marTop w:val="0"/>
      <w:marBottom w:val="0"/>
      <w:divBdr>
        <w:top w:val="none" w:sz="0" w:space="0" w:color="auto"/>
        <w:left w:val="none" w:sz="0" w:space="0" w:color="auto"/>
        <w:bottom w:val="none" w:sz="0" w:space="0" w:color="auto"/>
        <w:right w:val="none" w:sz="0" w:space="0" w:color="auto"/>
      </w:divBdr>
    </w:div>
    <w:div w:id="1200706118">
      <w:bodyDiv w:val="1"/>
      <w:marLeft w:val="0"/>
      <w:marRight w:val="0"/>
      <w:marTop w:val="0"/>
      <w:marBottom w:val="0"/>
      <w:divBdr>
        <w:top w:val="none" w:sz="0" w:space="0" w:color="auto"/>
        <w:left w:val="none" w:sz="0" w:space="0" w:color="auto"/>
        <w:bottom w:val="none" w:sz="0" w:space="0" w:color="auto"/>
        <w:right w:val="none" w:sz="0" w:space="0" w:color="auto"/>
      </w:divBdr>
    </w:div>
    <w:div w:id="167086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es.Hegstrom@state.m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2022-04-22T16:46:00Z</dcterms:created>
  <dcterms:modified xsi:type="dcterms:W3CDTF">2022-04-22T16:46:00Z</dcterms:modified>
</cp:coreProperties>
</file>