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8BFB" w14:textId="77777777" w:rsidR="00976CB6" w:rsidRPr="004C4699" w:rsidRDefault="00DF70C5" w:rsidP="004C4699">
      <w:pPr>
        <w:pStyle w:val="Title"/>
        <w:spacing w:after="120" w:line="276" w:lineRule="auto"/>
        <w:jc w:val="center"/>
        <w:rPr>
          <w:rFonts w:ascii="Georgia" w:eastAsia="Georgia" w:hAnsi="Georgia" w:cs="Georgia"/>
          <w:b/>
          <w:color w:val="000000"/>
          <w:sz w:val="36"/>
          <w:szCs w:val="36"/>
        </w:rPr>
      </w:pPr>
      <w:r w:rsidRPr="004C4699">
        <w:rPr>
          <w:rFonts w:ascii="Georgia" w:eastAsia="Georgia" w:hAnsi="Georgia" w:cs="Georgia"/>
          <w:b/>
          <w:color w:val="000000"/>
          <w:sz w:val="36"/>
          <w:szCs w:val="36"/>
        </w:rPr>
        <w:t>Executive Committee Minutes</w:t>
      </w:r>
    </w:p>
    <w:p w14:paraId="505CF306" w14:textId="592F23F3" w:rsidR="00976CB6" w:rsidRPr="004C4699" w:rsidRDefault="00E02825" w:rsidP="004C4699">
      <w:pPr>
        <w:pStyle w:val="Heading4"/>
        <w:spacing w:before="120" w:after="120" w:line="276" w:lineRule="auto"/>
        <w:rPr>
          <w:rFonts w:ascii="Georgia" w:eastAsia="Georgia" w:hAnsi="Georgia" w:cs="Georgia"/>
        </w:rPr>
      </w:pPr>
      <w:bookmarkStart w:id="0" w:name="_heading=h.pawseb1f8wjf" w:colFirst="0" w:colLast="0"/>
      <w:bookmarkEnd w:id="0"/>
      <w:r>
        <w:rPr>
          <w:rFonts w:ascii="Georgia" w:eastAsia="Georgia" w:hAnsi="Georgia" w:cs="Georgia"/>
        </w:rPr>
        <w:t>3</w:t>
      </w:r>
      <w:r w:rsidR="00DF70C5" w:rsidRPr="004C4699">
        <w:rPr>
          <w:rFonts w:ascii="Georgia" w:eastAsia="Georgia" w:hAnsi="Georgia" w:cs="Georgia"/>
        </w:rPr>
        <w:t xml:space="preserve"> </w:t>
      </w:r>
      <w:r>
        <w:rPr>
          <w:rFonts w:ascii="Georgia" w:eastAsia="Georgia" w:hAnsi="Georgia" w:cs="Georgia"/>
        </w:rPr>
        <w:t>December</w:t>
      </w:r>
      <w:r w:rsidR="00AE34BE">
        <w:rPr>
          <w:rFonts w:ascii="Georgia" w:eastAsia="Georgia" w:hAnsi="Georgia" w:cs="Georgia"/>
        </w:rPr>
        <w:t xml:space="preserve"> </w:t>
      </w:r>
      <w:r w:rsidR="00DF70C5" w:rsidRPr="004C4699">
        <w:rPr>
          <w:rFonts w:ascii="Georgia" w:eastAsia="Georgia" w:hAnsi="Georgia" w:cs="Georgia"/>
        </w:rPr>
        <w:t>2021</w:t>
      </w:r>
    </w:p>
    <w:p w14:paraId="1338319C" w14:textId="0A4ACB4D" w:rsidR="00976CB6" w:rsidRDefault="00DF70C5" w:rsidP="00B91088">
      <w:pPr>
        <w:spacing w:before="120" w:after="120" w:line="276" w:lineRule="auto"/>
        <w:rPr>
          <w:rFonts w:ascii="Georgia" w:eastAsia="Georgia" w:hAnsi="Georgia" w:cs="Georgia"/>
        </w:rPr>
      </w:pPr>
      <w:r w:rsidRPr="004C4699">
        <w:rPr>
          <w:rFonts w:ascii="Georgia" w:eastAsia="Georgia" w:hAnsi="Georgia" w:cs="Georgia"/>
        </w:rPr>
        <w:t xml:space="preserve">Present: President Megan Dayton, Vice President Angela </w:t>
      </w:r>
      <w:proofErr w:type="spellStart"/>
      <w:r w:rsidRPr="004C4699">
        <w:rPr>
          <w:rFonts w:ascii="Georgia" w:eastAsia="Georgia" w:hAnsi="Georgia" w:cs="Georgia"/>
        </w:rPr>
        <w:t>Halseth</w:t>
      </w:r>
      <w:proofErr w:type="spellEnd"/>
      <w:r w:rsidRPr="004C4699">
        <w:rPr>
          <w:rFonts w:ascii="Georgia" w:eastAsia="Georgia" w:hAnsi="Georgia" w:cs="Georgia"/>
        </w:rPr>
        <w:t xml:space="preserve">, Treasurer Todd Maki, </w:t>
      </w:r>
      <w:r w:rsidR="00E02825">
        <w:rPr>
          <w:rFonts w:ascii="Georgia" w:eastAsia="Georgia" w:hAnsi="Georgia" w:cs="Georgia"/>
        </w:rPr>
        <w:t xml:space="preserve">Secretary Michael Crider, </w:t>
      </w:r>
      <w:r w:rsidRPr="004C4699">
        <w:rPr>
          <w:rFonts w:ascii="Georgia" w:eastAsia="Georgia" w:hAnsi="Georgia" w:cs="Georgia"/>
        </w:rPr>
        <w:t xml:space="preserve">Organizing Council Chair </w:t>
      </w:r>
      <w:r w:rsidR="00AE34BE">
        <w:rPr>
          <w:rFonts w:ascii="Georgia" w:eastAsia="Georgia" w:hAnsi="Georgia" w:cs="Georgia"/>
        </w:rPr>
        <w:t>Lauren Siegel</w:t>
      </w:r>
      <w:r w:rsidR="00AB0303">
        <w:rPr>
          <w:rFonts w:ascii="Georgia" w:eastAsia="Georgia" w:hAnsi="Georgia" w:cs="Georgia"/>
        </w:rPr>
        <w:t xml:space="preserve">, Political Council Chair Cathleen Cotter, Interim co-Executive Director Leah Solo, Interim co-Executive Director Mike </w:t>
      </w:r>
      <w:proofErr w:type="spellStart"/>
      <w:r w:rsidR="00AB0303">
        <w:rPr>
          <w:rFonts w:ascii="Georgia" w:eastAsia="Georgia" w:hAnsi="Georgia" w:cs="Georgia"/>
        </w:rPr>
        <w:t>Asmus</w:t>
      </w:r>
      <w:proofErr w:type="spellEnd"/>
    </w:p>
    <w:p w14:paraId="12DBDD15" w14:textId="1202BF65" w:rsidR="00A65D58" w:rsidRPr="004C4699" w:rsidRDefault="00A65D58" w:rsidP="00B91088">
      <w:pPr>
        <w:spacing w:before="120" w:after="120" w:line="276" w:lineRule="auto"/>
        <w:rPr>
          <w:rFonts w:ascii="Georgia" w:eastAsia="Georgia" w:hAnsi="Georgia" w:cs="Georgia"/>
        </w:rPr>
      </w:pPr>
      <w:r>
        <w:rPr>
          <w:rFonts w:ascii="Georgia" w:eastAsia="Georgia" w:hAnsi="Georgia" w:cs="Georgia"/>
        </w:rPr>
        <w:t>Guests: James Haggar</w:t>
      </w:r>
      <w:r w:rsidR="00E02825">
        <w:rPr>
          <w:rFonts w:ascii="Georgia" w:eastAsia="Georgia" w:hAnsi="Georgia" w:cs="Georgia"/>
        </w:rPr>
        <w:t>, Lucinda Ware</w:t>
      </w:r>
    </w:p>
    <w:p w14:paraId="1FEA180A" w14:textId="469DAEA5" w:rsidR="00976CB6" w:rsidRDefault="00AB0303" w:rsidP="004C4699">
      <w:pPr>
        <w:spacing w:before="120" w:after="120" w:line="276" w:lineRule="auto"/>
        <w:rPr>
          <w:rFonts w:ascii="Georgia" w:eastAsia="Georgia" w:hAnsi="Georgia" w:cs="Georgia"/>
          <w:b/>
        </w:rPr>
      </w:pPr>
      <w:r>
        <w:rPr>
          <w:rFonts w:ascii="Georgia" w:eastAsia="Georgia" w:hAnsi="Georgia" w:cs="Georgia"/>
          <w:b/>
        </w:rPr>
        <w:t>Meeting called to order 0830</w:t>
      </w:r>
    </w:p>
    <w:p w14:paraId="2A41D672" w14:textId="49475B0A" w:rsidR="00A65D58" w:rsidRDefault="00E02825" w:rsidP="00A65D58">
      <w:pPr>
        <w:spacing w:before="120" w:after="120" w:line="276" w:lineRule="auto"/>
        <w:rPr>
          <w:rFonts w:ascii="Georgia" w:eastAsia="Georgia" w:hAnsi="Georgia" w:cs="Georgia"/>
          <w:b/>
        </w:rPr>
      </w:pPr>
      <w:r>
        <w:rPr>
          <w:rFonts w:ascii="Georgia" w:eastAsia="Georgia" w:hAnsi="Georgia" w:cs="Georgia"/>
          <w:b/>
        </w:rPr>
        <w:t>Welcome Secretary Crider</w:t>
      </w:r>
    </w:p>
    <w:p w14:paraId="2843F912" w14:textId="180359B1" w:rsidR="00A65D58" w:rsidRDefault="00E02825" w:rsidP="00A65D58">
      <w:pPr>
        <w:spacing w:before="120" w:after="120" w:line="276" w:lineRule="auto"/>
        <w:rPr>
          <w:rFonts w:ascii="Georgia" w:eastAsia="Georgia" w:hAnsi="Georgia" w:cs="Georgia"/>
          <w:b/>
        </w:rPr>
      </w:pPr>
      <w:r>
        <w:rPr>
          <w:rFonts w:ascii="Georgia" w:eastAsia="Georgia" w:hAnsi="Georgia" w:cs="Georgia"/>
          <w:b/>
        </w:rPr>
        <w:t>November Board meeting action</w:t>
      </w:r>
    </w:p>
    <w:p w14:paraId="2527DABF" w14:textId="7D32602B" w:rsidR="00E02825" w:rsidRDefault="00E02825" w:rsidP="00A65D58">
      <w:pPr>
        <w:spacing w:before="120" w:after="120" w:line="276" w:lineRule="auto"/>
        <w:rPr>
          <w:rFonts w:ascii="Georgia" w:eastAsia="Georgia" w:hAnsi="Georgia" w:cs="Georgia"/>
        </w:rPr>
      </w:pPr>
      <w:r>
        <w:rPr>
          <w:rFonts w:ascii="Georgia" w:eastAsia="Georgia" w:hAnsi="Georgia" w:cs="Georgia"/>
        </w:rPr>
        <w:t>Interim co-Executive Directors will work on multiple Board data requests.</w:t>
      </w:r>
    </w:p>
    <w:p w14:paraId="330CB7E4" w14:textId="78A72240" w:rsidR="00A65D58" w:rsidRDefault="00E02825" w:rsidP="00A65D58">
      <w:pPr>
        <w:spacing w:before="120" w:after="120" w:line="276" w:lineRule="auto"/>
        <w:rPr>
          <w:rFonts w:ascii="Georgia" w:eastAsia="Georgia" w:hAnsi="Georgia" w:cs="Georgia"/>
          <w:b/>
        </w:rPr>
      </w:pPr>
      <w:r>
        <w:rPr>
          <w:rFonts w:ascii="Georgia" w:eastAsia="Georgia" w:hAnsi="Georgia" w:cs="Georgia"/>
          <w:b/>
        </w:rPr>
        <w:t>Delegate Assembly update</w:t>
      </w:r>
    </w:p>
    <w:p w14:paraId="157814B0" w14:textId="06D1F8E2" w:rsidR="00A65D58" w:rsidRPr="00A65D58" w:rsidRDefault="00E02825" w:rsidP="00A65D58">
      <w:pPr>
        <w:spacing w:before="120" w:after="120" w:line="276" w:lineRule="auto"/>
        <w:rPr>
          <w:rFonts w:ascii="Georgia" w:eastAsia="Georgia" w:hAnsi="Georgia" w:cs="Georgia"/>
        </w:rPr>
      </w:pPr>
      <w:r>
        <w:rPr>
          <w:rFonts w:ascii="Georgia" w:eastAsia="Georgia" w:hAnsi="Georgia" w:cs="Georgia"/>
        </w:rPr>
        <w:t xml:space="preserve">The Executive Committee would like the Delegate Assembly Planning Taskforce to refocus into an ongoing workgroup to help think through larger details of the event. </w:t>
      </w:r>
    </w:p>
    <w:p w14:paraId="5A1E2DB5" w14:textId="38FB7FE8" w:rsidR="00A65D58" w:rsidRDefault="00E02825" w:rsidP="00A65D58">
      <w:pPr>
        <w:spacing w:before="120" w:after="120" w:line="276" w:lineRule="auto"/>
        <w:rPr>
          <w:rFonts w:ascii="Georgia" w:eastAsia="Georgia" w:hAnsi="Georgia" w:cs="Georgia"/>
          <w:b/>
        </w:rPr>
      </w:pPr>
      <w:r>
        <w:rPr>
          <w:rFonts w:ascii="Georgia" w:eastAsia="Georgia" w:hAnsi="Georgia" w:cs="Georgia"/>
          <w:b/>
        </w:rPr>
        <w:t>Manager contracts</w:t>
      </w:r>
    </w:p>
    <w:p w14:paraId="19D7C0C7" w14:textId="0F316D56" w:rsidR="00806698" w:rsidRPr="00E02825" w:rsidRDefault="00E02825" w:rsidP="00A65D58">
      <w:pPr>
        <w:spacing w:before="120" w:after="120" w:line="276" w:lineRule="auto"/>
        <w:rPr>
          <w:rFonts w:ascii="Georgia" w:eastAsia="Georgia" w:hAnsi="Georgia" w:cs="Georgia"/>
          <w:b/>
        </w:rPr>
      </w:pPr>
      <w:proofErr w:type="gramStart"/>
      <w:r w:rsidRPr="00E02825">
        <w:rPr>
          <w:rFonts w:ascii="Georgia" w:eastAsia="Georgia" w:hAnsi="Georgia" w:cs="Georgia"/>
          <w:b/>
        </w:rPr>
        <w:t>M</w:t>
      </w:r>
      <w:r>
        <w:rPr>
          <w:rFonts w:ascii="Georgia" w:eastAsia="Georgia" w:hAnsi="Georgia" w:cs="Georgia"/>
        </w:rPr>
        <w:t>(</w:t>
      </w:r>
      <w:proofErr w:type="gramEnd"/>
      <w:r>
        <w:rPr>
          <w:rFonts w:ascii="Georgia" w:eastAsia="Georgia" w:hAnsi="Georgia" w:cs="Georgia"/>
        </w:rPr>
        <w:t>Vice President)</w:t>
      </w:r>
      <w:r w:rsidRPr="00E02825">
        <w:rPr>
          <w:rFonts w:ascii="Georgia" w:eastAsia="Georgia" w:hAnsi="Georgia" w:cs="Georgia"/>
          <w:b/>
        </w:rPr>
        <w:t>SP</w:t>
      </w:r>
      <w:r>
        <w:rPr>
          <w:rFonts w:ascii="Georgia" w:eastAsia="Georgia" w:hAnsi="Georgia" w:cs="Georgia"/>
        </w:rPr>
        <w:t xml:space="preserve"> to approve the Director of Operations contract as drafted with the removal of social media use language (Treasurer recuses). </w:t>
      </w:r>
      <w:r>
        <w:rPr>
          <w:rFonts w:ascii="Georgia" w:eastAsia="Georgia" w:hAnsi="Georgia" w:cs="Georgia"/>
          <w:b/>
        </w:rPr>
        <w:t>Passes 5/0/1</w:t>
      </w:r>
    </w:p>
    <w:p w14:paraId="777B2DEB" w14:textId="5D946346" w:rsidR="00E02825" w:rsidRDefault="00E02825" w:rsidP="00A65D58">
      <w:pPr>
        <w:spacing w:before="120" w:after="120" w:line="276" w:lineRule="auto"/>
        <w:rPr>
          <w:rFonts w:ascii="Georgia" w:eastAsia="Georgia" w:hAnsi="Georgia" w:cs="Georgia"/>
        </w:rPr>
      </w:pPr>
      <w:r>
        <w:rPr>
          <w:rFonts w:ascii="Georgia" w:eastAsia="Georgia" w:hAnsi="Georgia" w:cs="Georgia"/>
        </w:rPr>
        <w:t>Yes: President, Vice President, Secretary, Political Council, Organizing Council</w:t>
      </w:r>
    </w:p>
    <w:p w14:paraId="20B15C6F" w14:textId="58E92297" w:rsidR="00E02825" w:rsidRDefault="00E02825" w:rsidP="00A65D58">
      <w:pPr>
        <w:spacing w:before="120" w:after="120" w:line="276" w:lineRule="auto"/>
        <w:rPr>
          <w:rFonts w:ascii="Georgia" w:eastAsia="Georgia" w:hAnsi="Georgia" w:cs="Georgia"/>
        </w:rPr>
      </w:pPr>
      <w:r>
        <w:rPr>
          <w:rFonts w:ascii="Georgia" w:eastAsia="Georgia" w:hAnsi="Georgia" w:cs="Georgia"/>
        </w:rPr>
        <w:t>No: none</w:t>
      </w:r>
    </w:p>
    <w:p w14:paraId="02E0D7FF" w14:textId="2B30BC52" w:rsidR="00E02825" w:rsidRDefault="00E02825" w:rsidP="00A65D58">
      <w:pPr>
        <w:spacing w:before="120" w:after="120" w:line="276" w:lineRule="auto"/>
        <w:rPr>
          <w:rFonts w:ascii="Georgia" w:eastAsia="Georgia" w:hAnsi="Georgia" w:cs="Georgia"/>
        </w:rPr>
      </w:pPr>
      <w:r>
        <w:rPr>
          <w:rFonts w:ascii="Georgia" w:eastAsia="Georgia" w:hAnsi="Georgia" w:cs="Georgia"/>
        </w:rPr>
        <w:t>Abstain: Treasurer</w:t>
      </w:r>
    </w:p>
    <w:p w14:paraId="07B56524" w14:textId="60ECD274" w:rsidR="00E02825" w:rsidRDefault="00E02825" w:rsidP="00A65D58">
      <w:pPr>
        <w:spacing w:before="120" w:after="120" w:line="276" w:lineRule="auto"/>
        <w:rPr>
          <w:rFonts w:ascii="Georgia" w:eastAsia="Georgia" w:hAnsi="Georgia" w:cs="Georgia"/>
        </w:rPr>
      </w:pPr>
      <w:proofErr w:type="gramStart"/>
      <w:r w:rsidRPr="00E02825">
        <w:rPr>
          <w:rFonts w:ascii="Georgia" w:eastAsia="Georgia" w:hAnsi="Georgia" w:cs="Georgia"/>
          <w:b/>
        </w:rPr>
        <w:t>M</w:t>
      </w:r>
      <w:r>
        <w:rPr>
          <w:rFonts w:ascii="Georgia" w:eastAsia="Georgia" w:hAnsi="Georgia" w:cs="Georgia"/>
        </w:rPr>
        <w:t>(</w:t>
      </w:r>
      <w:proofErr w:type="gramEnd"/>
      <w:r>
        <w:rPr>
          <w:rFonts w:ascii="Georgia" w:eastAsia="Georgia" w:hAnsi="Georgia" w:cs="Georgia"/>
        </w:rPr>
        <w:t>Political Council)</w:t>
      </w:r>
      <w:r w:rsidRPr="00E02825">
        <w:rPr>
          <w:rFonts w:ascii="Georgia" w:eastAsia="Georgia" w:hAnsi="Georgia" w:cs="Georgia"/>
          <w:b/>
        </w:rPr>
        <w:t>SP</w:t>
      </w:r>
      <w:r>
        <w:rPr>
          <w:rFonts w:ascii="Georgia" w:eastAsia="Georgia" w:hAnsi="Georgia" w:cs="Georgia"/>
        </w:rPr>
        <w:t xml:space="preserve"> to approve the Director of Public Affairs and Communications contract as drafted with the removal of social media use language. </w:t>
      </w:r>
      <w:r w:rsidRPr="00E02825">
        <w:rPr>
          <w:rFonts w:ascii="Georgia" w:eastAsia="Georgia" w:hAnsi="Georgia" w:cs="Georgia"/>
          <w:b/>
        </w:rPr>
        <w:t>Consensus</w:t>
      </w:r>
    </w:p>
    <w:p w14:paraId="53BF74B2" w14:textId="7E61E19E" w:rsidR="00E02825" w:rsidRPr="00E02825" w:rsidRDefault="00E02825" w:rsidP="00A65D58">
      <w:pPr>
        <w:spacing w:before="120" w:after="120" w:line="276" w:lineRule="auto"/>
        <w:rPr>
          <w:rFonts w:ascii="Georgia" w:eastAsia="Georgia" w:hAnsi="Georgia" w:cs="Georgia"/>
        </w:rPr>
      </w:pPr>
      <w:proofErr w:type="gramStart"/>
      <w:r>
        <w:rPr>
          <w:rFonts w:ascii="Georgia" w:eastAsia="Georgia" w:hAnsi="Georgia" w:cs="Georgia"/>
          <w:b/>
        </w:rPr>
        <w:t>M</w:t>
      </w:r>
      <w:r>
        <w:rPr>
          <w:rFonts w:ascii="Georgia" w:eastAsia="Georgia" w:hAnsi="Georgia" w:cs="Georgia"/>
        </w:rPr>
        <w:t>(</w:t>
      </w:r>
      <w:proofErr w:type="gramEnd"/>
      <w:r>
        <w:rPr>
          <w:rFonts w:ascii="Georgia" w:eastAsia="Georgia" w:hAnsi="Georgia" w:cs="Georgia"/>
        </w:rPr>
        <w:t>Vice President)</w:t>
      </w:r>
      <w:r>
        <w:rPr>
          <w:rFonts w:ascii="Georgia" w:eastAsia="Georgia" w:hAnsi="Georgia" w:cs="Georgia"/>
          <w:b/>
        </w:rPr>
        <w:t>SP</w:t>
      </w:r>
      <w:r>
        <w:rPr>
          <w:rFonts w:ascii="Georgia" w:eastAsia="Georgia" w:hAnsi="Georgia" w:cs="Georgia"/>
        </w:rPr>
        <w:t xml:space="preserve"> to approve the Field Director contract as drafted with the removal of social media use language. </w:t>
      </w:r>
      <w:r>
        <w:rPr>
          <w:rFonts w:ascii="Georgia" w:eastAsia="Georgia" w:hAnsi="Georgia" w:cs="Georgia"/>
          <w:b/>
        </w:rPr>
        <w:t>Consensus</w:t>
      </w:r>
    </w:p>
    <w:p w14:paraId="650CB5F8" w14:textId="33C2A568" w:rsidR="00806698" w:rsidRDefault="00E02825" w:rsidP="00A65D58">
      <w:pPr>
        <w:spacing w:before="120" w:after="120" w:line="276" w:lineRule="auto"/>
        <w:rPr>
          <w:rFonts w:ascii="Georgia" w:eastAsia="Georgia" w:hAnsi="Georgia" w:cs="Georgia"/>
          <w:b/>
        </w:rPr>
      </w:pPr>
      <w:r>
        <w:rPr>
          <w:rFonts w:ascii="Georgia" w:eastAsia="Georgia" w:hAnsi="Georgia" w:cs="Georgia"/>
          <w:b/>
        </w:rPr>
        <w:t>Hiring policy</w:t>
      </w:r>
    </w:p>
    <w:p w14:paraId="34E629AB" w14:textId="598D5DD7" w:rsidR="00806698" w:rsidRDefault="00E02825" w:rsidP="00A65D58">
      <w:pPr>
        <w:spacing w:before="120" w:after="120" w:line="276" w:lineRule="auto"/>
        <w:rPr>
          <w:rFonts w:ascii="Georgia" w:eastAsia="Georgia" w:hAnsi="Georgia" w:cs="Georgia"/>
        </w:rPr>
      </w:pPr>
      <w:r>
        <w:rPr>
          <w:rFonts w:ascii="Georgia" w:eastAsia="Georgia" w:hAnsi="Georgia" w:cs="Georgia"/>
        </w:rPr>
        <w:t xml:space="preserve">Interim co-Executive Directors have developed processes for internal recruitment and MAPE member recruitment. Hiring policy will go to the Board Governance Workgroup </w:t>
      </w:r>
      <w:r>
        <w:rPr>
          <w:rFonts w:ascii="Georgia" w:eastAsia="Georgia" w:hAnsi="Georgia" w:cs="Georgia"/>
        </w:rPr>
        <w:lastRenderedPageBreak/>
        <w:t xml:space="preserve">for sharpening and then to the Board for action. Lack of Affirmative Action Plan in hiring is being addressed and will be a priority for the new Operations Director. </w:t>
      </w:r>
    </w:p>
    <w:p w14:paraId="0F03D9A0" w14:textId="4D622C69" w:rsidR="00806698" w:rsidRDefault="00E02825" w:rsidP="00A65D58">
      <w:pPr>
        <w:spacing w:before="120" w:after="120" w:line="276" w:lineRule="auto"/>
        <w:rPr>
          <w:rFonts w:ascii="Georgia" w:eastAsia="Georgia" w:hAnsi="Georgia" w:cs="Georgia"/>
          <w:b/>
        </w:rPr>
      </w:pPr>
      <w:r>
        <w:rPr>
          <w:rFonts w:ascii="Georgia" w:eastAsia="Georgia" w:hAnsi="Georgia" w:cs="Georgia"/>
          <w:b/>
        </w:rPr>
        <w:t>State Board of Investment</w:t>
      </w:r>
    </w:p>
    <w:p w14:paraId="061BEDDB" w14:textId="0E8B17A1" w:rsidR="00806698" w:rsidRDefault="00E02825" w:rsidP="00A65D58">
      <w:pPr>
        <w:spacing w:before="120" w:after="120" w:line="276" w:lineRule="auto"/>
        <w:rPr>
          <w:rFonts w:ascii="Georgia" w:eastAsia="Georgia" w:hAnsi="Georgia" w:cs="Georgia"/>
        </w:rPr>
      </w:pPr>
      <w:r>
        <w:rPr>
          <w:rFonts w:ascii="Georgia" w:eastAsia="Georgia" w:hAnsi="Georgia" w:cs="Georgia"/>
        </w:rPr>
        <w:t xml:space="preserve">In alignment with previous Delegate Assembly (2016 and 2017) and President Dayton addressed the State Board of Investment on 12/1 to encourage the State’s constitutional officers to divest public pension dollars from the fossil fuel industry. MAPE Associate Member Emily Moore will attend the next Executive Committee regular meeting to share more information about divestment efforts. </w:t>
      </w:r>
    </w:p>
    <w:p w14:paraId="15FEF3F3" w14:textId="42843C6A" w:rsidR="00806698" w:rsidRDefault="00E02825" w:rsidP="00A65D58">
      <w:pPr>
        <w:spacing w:before="120" w:after="120" w:line="276" w:lineRule="auto"/>
        <w:rPr>
          <w:rFonts w:ascii="Georgia" w:eastAsia="Georgia" w:hAnsi="Georgia" w:cs="Georgia"/>
          <w:b/>
        </w:rPr>
      </w:pPr>
      <w:r>
        <w:rPr>
          <w:rFonts w:ascii="Georgia" w:eastAsia="Georgia" w:hAnsi="Georgia" w:cs="Georgia"/>
          <w:b/>
        </w:rPr>
        <w:t>Closed session related to personnel matters</w:t>
      </w:r>
    </w:p>
    <w:p w14:paraId="65A7FF80" w14:textId="65120BA5" w:rsidR="00E02825" w:rsidRPr="00E02825" w:rsidRDefault="00E02825" w:rsidP="00A65D58">
      <w:pPr>
        <w:spacing w:before="120" w:after="120" w:line="276" w:lineRule="auto"/>
        <w:rPr>
          <w:rFonts w:ascii="Georgia" w:eastAsia="Georgia" w:hAnsi="Georgia" w:cs="Georgia"/>
        </w:rPr>
      </w:pPr>
      <w:proofErr w:type="gramStart"/>
      <w:r>
        <w:rPr>
          <w:rFonts w:ascii="Georgia" w:eastAsia="Georgia" w:hAnsi="Georgia" w:cs="Georgia"/>
          <w:b/>
        </w:rPr>
        <w:t>M</w:t>
      </w:r>
      <w:r>
        <w:rPr>
          <w:rFonts w:ascii="Georgia" w:eastAsia="Georgia" w:hAnsi="Georgia" w:cs="Georgia"/>
        </w:rPr>
        <w:t>(</w:t>
      </w:r>
      <w:proofErr w:type="gramEnd"/>
      <w:r>
        <w:rPr>
          <w:rFonts w:ascii="Georgia" w:eastAsia="Georgia" w:hAnsi="Georgia" w:cs="Georgia"/>
        </w:rPr>
        <w:t>Political Council)</w:t>
      </w:r>
      <w:r>
        <w:rPr>
          <w:rFonts w:ascii="Georgia" w:eastAsia="Georgia" w:hAnsi="Georgia" w:cs="Georgia"/>
          <w:b/>
        </w:rPr>
        <w:t>SP</w:t>
      </w:r>
      <w:r>
        <w:rPr>
          <w:rFonts w:ascii="Georgia" w:eastAsia="Georgia" w:hAnsi="Georgia" w:cs="Georgia"/>
        </w:rPr>
        <w:t xml:space="preserve"> to enter a closed session at 12;30. </w:t>
      </w:r>
      <w:r>
        <w:rPr>
          <w:rFonts w:ascii="Georgia" w:eastAsia="Georgia" w:hAnsi="Georgia" w:cs="Georgia"/>
          <w:b/>
        </w:rPr>
        <w:t>Consensus</w:t>
      </w:r>
    </w:p>
    <w:p w14:paraId="68AE1A4C" w14:textId="7390B913" w:rsidR="00E02825" w:rsidRPr="00E02825" w:rsidRDefault="00E02825" w:rsidP="00A65D58">
      <w:pPr>
        <w:spacing w:before="120" w:after="120" w:line="276" w:lineRule="auto"/>
        <w:rPr>
          <w:rFonts w:ascii="Georgia" w:eastAsia="Georgia" w:hAnsi="Georgia" w:cs="Georgia"/>
        </w:rPr>
      </w:pPr>
      <w:proofErr w:type="gramStart"/>
      <w:r>
        <w:rPr>
          <w:rFonts w:ascii="Georgia" w:eastAsia="Georgia" w:hAnsi="Georgia" w:cs="Georgia"/>
          <w:b/>
        </w:rPr>
        <w:t>M</w:t>
      </w:r>
      <w:r>
        <w:rPr>
          <w:rFonts w:ascii="Georgia" w:eastAsia="Georgia" w:hAnsi="Georgia" w:cs="Georgia"/>
        </w:rPr>
        <w:t>(</w:t>
      </w:r>
      <w:proofErr w:type="gramEnd"/>
      <w:r>
        <w:rPr>
          <w:rFonts w:ascii="Georgia" w:eastAsia="Georgia" w:hAnsi="Georgia" w:cs="Georgia"/>
        </w:rPr>
        <w:t>Political Council)</w:t>
      </w:r>
      <w:r>
        <w:rPr>
          <w:rFonts w:ascii="Georgia" w:eastAsia="Georgia" w:hAnsi="Georgia" w:cs="Georgia"/>
          <w:b/>
        </w:rPr>
        <w:t>SP</w:t>
      </w:r>
      <w:r>
        <w:rPr>
          <w:rFonts w:ascii="Georgia" w:eastAsia="Georgia" w:hAnsi="Georgia" w:cs="Georgia"/>
        </w:rPr>
        <w:t xml:space="preserve"> to </w:t>
      </w:r>
      <w:r>
        <w:rPr>
          <w:rFonts w:ascii="Georgia" w:eastAsia="Georgia" w:hAnsi="Georgia" w:cs="Georgia"/>
        </w:rPr>
        <w:t>exit the</w:t>
      </w:r>
      <w:r>
        <w:rPr>
          <w:rFonts w:ascii="Georgia" w:eastAsia="Georgia" w:hAnsi="Georgia" w:cs="Georgia"/>
        </w:rPr>
        <w:t xml:space="preserve"> closed session at 1</w:t>
      </w:r>
      <w:r>
        <w:rPr>
          <w:rFonts w:ascii="Georgia" w:eastAsia="Georgia" w:hAnsi="Georgia" w:cs="Georgia"/>
        </w:rPr>
        <w:t>3</w:t>
      </w:r>
      <w:r>
        <w:rPr>
          <w:rFonts w:ascii="Georgia" w:eastAsia="Georgia" w:hAnsi="Georgia" w:cs="Georgia"/>
        </w:rPr>
        <w:t>;</w:t>
      </w:r>
      <w:r>
        <w:rPr>
          <w:rFonts w:ascii="Georgia" w:eastAsia="Georgia" w:hAnsi="Georgia" w:cs="Georgia"/>
        </w:rPr>
        <w:t>0</w:t>
      </w:r>
      <w:r>
        <w:rPr>
          <w:rFonts w:ascii="Georgia" w:eastAsia="Georgia" w:hAnsi="Georgia" w:cs="Georgia"/>
        </w:rPr>
        <w:t xml:space="preserve">0. </w:t>
      </w:r>
      <w:r>
        <w:rPr>
          <w:rFonts w:ascii="Georgia" w:eastAsia="Georgia" w:hAnsi="Georgia" w:cs="Georgia"/>
          <w:b/>
        </w:rPr>
        <w:t>Consensus</w:t>
      </w:r>
    </w:p>
    <w:p w14:paraId="10B2ACE3" w14:textId="5A71B975" w:rsidR="00E02825" w:rsidRPr="00E02825" w:rsidRDefault="00E02825" w:rsidP="00E02825">
      <w:pPr>
        <w:spacing w:before="120" w:after="120" w:line="276" w:lineRule="auto"/>
        <w:rPr>
          <w:rFonts w:ascii="Georgia" w:eastAsia="Georgia" w:hAnsi="Georgia" w:cs="Georgia"/>
        </w:rPr>
      </w:pPr>
      <w:proofErr w:type="gramStart"/>
      <w:r>
        <w:rPr>
          <w:rFonts w:ascii="Georgia" w:eastAsia="Georgia" w:hAnsi="Georgia" w:cs="Georgia"/>
          <w:b/>
        </w:rPr>
        <w:t>M</w:t>
      </w:r>
      <w:r>
        <w:rPr>
          <w:rFonts w:ascii="Georgia" w:eastAsia="Georgia" w:hAnsi="Georgia" w:cs="Georgia"/>
        </w:rPr>
        <w:t>(</w:t>
      </w:r>
      <w:proofErr w:type="gramEnd"/>
      <w:r>
        <w:rPr>
          <w:rFonts w:ascii="Georgia" w:eastAsia="Georgia" w:hAnsi="Georgia" w:cs="Georgia"/>
        </w:rPr>
        <w:t>Vice President</w:t>
      </w:r>
      <w:r>
        <w:rPr>
          <w:rFonts w:ascii="Georgia" w:eastAsia="Georgia" w:hAnsi="Georgia" w:cs="Georgia"/>
        </w:rPr>
        <w:t>)</w:t>
      </w:r>
      <w:r>
        <w:rPr>
          <w:rFonts w:ascii="Georgia" w:eastAsia="Georgia" w:hAnsi="Georgia" w:cs="Georgia"/>
          <w:b/>
        </w:rPr>
        <w:t>SP</w:t>
      </w:r>
      <w:r>
        <w:rPr>
          <w:rFonts w:ascii="Georgia" w:eastAsia="Georgia" w:hAnsi="Georgia" w:cs="Georgia"/>
        </w:rPr>
        <w:t xml:space="preserve"> to enter a closed session at 1</w:t>
      </w:r>
      <w:r>
        <w:rPr>
          <w:rFonts w:ascii="Georgia" w:eastAsia="Georgia" w:hAnsi="Georgia" w:cs="Georgia"/>
        </w:rPr>
        <w:t>5</w:t>
      </w:r>
      <w:r>
        <w:rPr>
          <w:rFonts w:ascii="Georgia" w:eastAsia="Georgia" w:hAnsi="Georgia" w:cs="Georgia"/>
        </w:rPr>
        <w:t>;</w:t>
      </w:r>
      <w:r>
        <w:rPr>
          <w:rFonts w:ascii="Georgia" w:eastAsia="Georgia" w:hAnsi="Georgia" w:cs="Georgia"/>
        </w:rPr>
        <w:t>03</w:t>
      </w:r>
      <w:r>
        <w:rPr>
          <w:rFonts w:ascii="Georgia" w:eastAsia="Georgia" w:hAnsi="Georgia" w:cs="Georgia"/>
        </w:rPr>
        <w:t xml:space="preserve">. </w:t>
      </w:r>
      <w:r>
        <w:rPr>
          <w:rFonts w:ascii="Georgia" w:eastAsia="Georgia" w:hAnsi="Georgia" w:cs="Georgia"/>
          <w:b/>
        </w:rPr>
        <w:t>Consensus</w:t>
      </w:r>
    </w:p>
    <w:p w14:paraId="319F2D0C" w14:textId="20A04397" w:rsidR="00E02825" w:rsidRPr="00E02825" w:rsidRDefault="00E02825" w:rsidP="00E02825">
      <w:pPr>
        <w:spacing w:before="120" w:after="120" w:line="276" w:lineRule="auto"/>
        <w:rPr>
          <w:rFonts w:ascii="Georgia" w:eastAsia="Georgia" w:hAnsi="Georgia" w:cs="Georgia"/>
        </w:rPr>
      </w:pPr>
      <w:proofErr w:type="gramStart"/>
      <w:r>
        <w:rPr>
          <w:rFonts w:ascii="Georgia" w:eastAsia="Georgia" w:hAnsi="Georgia" w:cs="Georgia"/>
          <w:b/>
        </w:rPr>
        <w:t>M</w:t>
      </w:r>
      <w:r>
        <w:rPr>
          <w:rFonts w:ascii="Georgia" w:eastAsia="Georgia" w:hAnsi="Georgia" w:cs="Georgia"/>
        </w:rPr>
        <w:t>(</w:t>
      </w:r>
      <w:proofErr w:type="gramEnd"/>
      <w:r>
        <w:rPr>
          <w:rFonts w:ascii="Georgia" w:eastAsia="Georgia" w:hAnsi="Georgia" w:cs="Georgia"/>
        </w:rPr>
        <w:t>Political Council)</w:t>
      </w:r>
      <w:r>
        <w:rPr>
          <w:rFonts w:ascii="Georgia" w:eastAsia="Georgia" w:hAnsi="Georgia" w:cs="Georgia"/>
          <w:b/>
        </w:rPr>
        <w:t>SP</w:t>
      </w:r>
      <w:r>
        <w:rPr>
          <w:rFonts w:ascii="Georgia" w:eastAsia="Georgia" w:hAnsi="Georgia" w:cs="Georgia"/>
        </w:rPr>
        <w:t xml:space="preserve"> to exit the closed session at 1</w:t>
      </w:r>
      <w:r>
        <w:rPr>
          <w:rFonts w:ascii="Georgia" w:eastAsia="Georgia" w:hAnsi="Georgia" w:cs="Georgia"/>
        </w:rPr>
        <w:t>5</w:t>
      </w:r>
      <w:r>
        <w:rPr>
          <w:rFonts w:ascii="Georgia" w:eastAsia="Georgia" w:hAnsi="Georgia" w:cs="Georgia"/>
        </w:rPr>
        <w:t>;</w:t>
      </w:r>
      <w:r>
        <w:rPr>
          <w:rFonts w:ascii="Georgia" w:eastAsia="Georgia" w:hAnsi="Georgia" w:cs="Georgia"/>
        </w:rPr>
        <w:t>23</w:t>
      </w:r>
      <w:r>
        <w:rPr>
          <w:rFonts w:ascii="Georgia" w:eastAsia="Georgia" w:hAnsi="Georgia" w:cs="Georgia"/>
        </w:rPr>
        <w:t xml:space="preserve">. </w:t>
      </w:r>
      <w:r>
        <w:rPr>
          <w:rFonts w:ascii="Georgia" w:eastAsia="Georgia" w:hAnsi="Georgia" w:cs="Georgia"/>
          <w:b/>
        </w:rPr>
        <w:t>Consensus</w:t>
      </w:r>
    </w:p>
    <w:p w14:paraId="704576B5" w14:textId="422A1D6C" w:rsidR="00806698" w:rsidRDefault="00E02825" w:rsidP="00A65D58">
      <w:pPr>
        <w:spacing w:before="120" w:after="120" w:line="276" w:lineRule="auto"/>
        <w:rPr>
          <w:rFonts w:ascii="Georgia" w:eastAsia="Georgia" w:hAnsi="Georgia" w:cs="Georgia"/>
        </w:rPr>
      </w:pPr>
      <w:r>
        <w:rPr>
          <w:rFonts w:ascii="Georgia" w:eastAsia="Georgia" w:hAnsi="Georgia" w:cs="Georgia"/>
          <w:b/>
        </w:rPr>
        <w:t>Strategic planning</w:t>
      </w:r>
    </w:p>
    <w:p w14:paraId="7714A938" w14:textId="50EA065B" w:rsidR="00806698" w:rsidRDefault="00E02825" w:rsidP="00A65D58">
      <w:pPr>
        <w:spacing w:before="120" w:after="120" w:line="276" w:lineRule="auto"/>
        <w:rPr>
          <w:rFonts w:ascii="Georgia" w:eastAsia="Georgia" w:hAnsi="Georgia" w:cs="Georgia"/>
        </w:rPr>
      </w:pPr>
      <w:r>
        <w:rPr>
          <w:rFonts w:ascii="Georgia" w:eastAsia="Georgia" w:hAnsi="Georgia" w:cs="Georgia"/>
        </w:rPr>
        <w:t xml:space="preserve">The Executive Committee decided that the final, external-facing product (in addition to internal work plans and supporting pieces) should be a produced, MAPE-branded, public facing document that fully lays out a vision for the union for the next 3-5 years. There was a majority of the group in favor of settling on a five-year (as opposed to three-year) plan. </w:t>
      </w:r>
    </w:p>
    <w:p w14:paraId="3D02C2D6" w14:textId="74AB8622" w:rsidR="00E02825" w:rsidRDefault="00E02825" w:rsidP="00A65D58">
      <w:pPr>
        <w:spacing w:before="120" w:after="120" w:line="276" w:lineRule="auto"/>
        <w:rPr>
          <w:rFonts w:ascii="Georgia" w:eastAsia="Georgia" w:hAnsi="Georgia" w:cs="Georgia"/>
        </w:rPr>
      </w:pPr>
      <w:r>
        <w:rPr>
          <w:rFonts w:ascii="Georgia" w:eastAsia="Georgia" w:hAnsi="Georgia" w:cs="Georgia"/>
        </w:rPr>
        <w:t xml:space="preserve">The Executive Committee categorized the remaining questions and decisions around 1) questions the Executive Committee needs to work through and ultimately decide; 2) questions the Executive Committee should start down a path on; and 3) questions that should start with another governing body and then come back to the Executive Committee. All of these decisions will ultimately be reflected in the draft plan that goes to the Board of Directors. </w:t>
      </w:r>
    </w:p>
    <w:p w14:paraId="270CC65E" w14:textId="660205AE" w:rsidR="00712FF8" w:rsidRDefault="00E02825" w:rsidP="00E02825">
      <w:pPr>
        <w:spacing w:before="120" w:after="120" w:line="276" w:lineRule="auto"/>
        <w:rPr>
          <w:rFonts w:ascii="Georgia" w:hAnsi="Georgia"/>
          <w:color w:val="000000"/>
        </w:rPr>
      </w:pPr>
      <w:r>
        <w:rPr>
          <w:rFonts w:ascii="Georgia" w:eastAsia="Georgia" w:hAnsi="Georgia" w:cs="Georgia"/>
        </w:rPr>
        <w:t>Next step is to connect with identified governing bodies. Executive Committee will meet again on December 7</w:t>
      </w:r>
      <w:r w:rsidRPr="00E02825">
        <w:rPr>
          <w:rFonts w:ascii="Georgia" w:eastAsia="Georgia" w:hAnsi="Georgia" w:cs="Georgia"/>
          <w:vertAlign w:val="superscript"/>
        </w:rPr>
        <w:t>th</w:t>
      </w:r>
      <w:r>
        <w:rPr>
          <w:rFonts w:ascii="Georgia" w:eastAsia="Georgia" w:hAnsi="Georgia" w:cs="Georgia"/>
        </w:rPr>
        <w:t xml:space="preserve"> to review the plan and talk about external partnerships and on December 21</w:t>
      </w:r>
      <w:r w:rsidRPr="00E02825">
        <w:rPr>
          <w:rFonts w:ascii="Georgia" w:eastAsia="Georgia" w:hAnsi="Georgia" w:cs="Georgia"/>
          <w:vertAlign w:val="superscript"/>
        </w:rPr>
        <w:t>st</w:t>
      </w:r>
      <w:r>
        <w:rPr>
          <w:rFonts w:ascii="Georgia" w:eastAsia="Georgia" w:hAnsi="Georgia" w:cs="Georgia"/>
        </w:rPr>
        <w:t xml:space="preserve"> to talk through another one or two issues. January meeting dates will handle remaining issues.</w:t>
      </w:r>
    </w:p>
    <w:p w14:paraId="431E566E" w14:textId="4E5598D9" w:rsidR="00712FF8" w:rsidRDefault="00712FF8" w:rsidP="00712FF8">
      <w:pPr>
        <w:spacing w:after="120" w:line="276" w:lineRule="auto"/>
        <w:textAlignment w:val="baseline"/>
        <w:rPr>
          <w:rFonts w:ascii="Georgia" w:hAnsi="Georgia"/>
          <w:b/>
          <w:color w:val="000000"/>
        </w:rPr>
      </w:pPr>
      <w:r>
        <w:rPr>
          <w:rFonts w:ascii="Georgia" w:hAnsi="Georgia"/>
          <w:b/>
          <w:color w:val="000000"/>
        </w:rPr>
        <w:t>Board Agenda</w:t>
      </w:r>
    </w:p>
    <w:p w14:paraId="5AAE5AA5" w14:textId="39644877" w:rsidR="00A65D58" w:rsidRPr="00A65D58" w:rsidRDefault="00E02825" w:rsidP="00712FF8">
      <w:pPr>
        <w:spacing w:after="120" w:line="276" w:lineRule="auto"/>
        <w:textAlignment w:val="baseline"/>
        <w:rPr>
          <w:rFonts w:ascii="Georgia" w:hAnsi="Georgia"/>
          <w:color w:val="000000"/>
        </w:rPr>
      </w:pPr>
      <w:r>
        <w:rPr>
          <w:rFonts w:ascii="Georgia" w:hAnsi="Georgia"/>
          <w:color w:val="000000"/>
        </w:rPr>
        <w:lastRenderedPageBreak/>
        <w:t>The Executive Committee did not identify items for a Board agenda because there is no Board meeting in December.</w:t>
      </w:r>
    </w:p>
    <w:p w14:paraId="071E59A4" w14:textId="09B0F93A" w:rsidR="00A65D58" w:rsidRPr="00712FF8" w:rsidRDefault="00A65D58" w:rsidP="00712FF8">
      <w:pPr>
        <w:spacing w:after="120" w:line="276" w:lineRule="auto"/>
        <w:rPr>
          <w:color w:val="000000"/>
        </w:rPr>
      </w:pPr>
      <w:r w:rsidRPr="00A65D58">
        <w:rPr>
          <w:rFonts w:ascii="Georgia" w:hAnsi="Georgia"/>
          <w:b/>
          <w:bCs/>
          <w:color w:val="000000"/>
        </w:rPr>
        <w:t>M(</w:t>
      </w:r>
      <w:r w:rsidR="00E02825">
        <w:rPr>
          <w:rFonts w:ascii="Georgia" w:hAnsi="Georgia"/>
          <w:b/>
          <w:bCs/>
          <w:color w:val="000000"/>
        </w:rPr>
        <w:t>Vice President</w:t>
      </w:r>
      <w:r w:rsidRPr="00A65D58">
        <w:rPr>
          <w:rFonts w:ascii="Georgia" w:hAnsi="Georgia"/>
          <w:b/>
          <w:bCs/>
          <w:color w:val="000000"/>
        </w:rPr>
        <w:t>)SP to adjourn at 1</w:t>
      </w:r>
      <w:r w:rsidR="00E02825">
        <w:rPr>
          <w:rFonts w:ascii="Georgia" w:hAnsi="Georgia"/>
          <w:b/>
          <w:bCs/>
          <w:color w:val="000000"/>
        </w:rPr>
        <w:t>5;30</w:t>
      </w:r>
      <w:bookmarkStart w:id="1" w:name="_GoBack"/>
      <w:bookmarkEnd w:id="1"/>
      <w:r w:rsidRPr="00A65D58">
        <w:rPr>
          <w:rFonts w:ascii="Georgia" w:hAnsi="Georgia"/>
          <w:b/>
          <w:bCs/>
          <w:color w:val="000000"/>
        </w:rPr>
        <w:t>. Consensus</w:t>
      </w:r>
    </w:p>
    <w:sectPr w:rsidR="00A65D58" w:rsidRPr="00712FF8" w:rsidSect="00E02825">
      <w:headerReference w:type="default" r:id="rId8"/>
      <w:pgSz w:w="12240" w:h="15840"/>
      <w:pgMar w:top="720" w:right="1440" w:bottom="2142"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D24B" w14:textId="77777777" w:rsidR="00E523F0" w:rsidRDefault="00E523F0">
      <w:pPr>
        <w:spacing w:after="0" w:line="240" w:lineRule="auto"/>
      </w:pPr>
      <w:r>
        <w:separator/>
      </w:r>
    </w:p>
  </w:endnote>
  <w:endnote w:type="continuationSeparator" w:id="0">
    <w:p w14:paraId="453FE78A" w14:textId="77777777" w:rsidR="00E523F0" w:rsidRDefault="00E5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4A78" w14:textId="77777777" w:rsidR="00E523F0" w:rsidRDefault="00E523F0">
      <w:pPr>
        <w:spacing w:after="0" w:line="240" w:lineRule="auto"/>
      </w:pPr>
      <w:r>
        <w:separator/>
      </w:r>
    </w:p>
  </w:footnote>
  <w:footnote w:type="continuationSeparator" w:id="0">
    <w:p w14:paraId="5E9B5AE5" w14:textId="77777777" w:rsidR="00E523F0" w:rsidRDefault="00E5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C64F" w14:textId="77777777" w:rsidR="00976CB6" w:rsidRDefault="00DF70C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A29CF56" wp14:editId="0103C514">
          <wp:extent cx="1664970" cy="12414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4970" cy="1241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CC"/>
    <w:multiLevelType w:val="hybridMultilevel"/>
    <w:tmpl w:val="5762D822"/>
    <w:lvl w:ilvl="0" w:tplc="2B7C9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03E9"/>
    <w:multiLevelType w:val="multilevel"/>
    <w:tmpl w:val="596A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B1AB4"/>
    <w:multiLevelType w:val="multilevel"/>
    <w:tmpl w:val="37588F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F92C28"/>
    <w:multiLevelType w:val="hybridMultilevel"/>
    <w:tmpl w:val="42A4EF6A"/>
    <w:lvl w:ilvl="0" w:tplc="9612B66E">
      <w:start w:val="230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26212"/>
    <w:multiLevelType w:val="multilevel"/>
    <w:tmpl w:val="4D005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lvl w:ilvl="0">
        <w:numFmt w:val="upperRoman"/>
        <w:lvlText w:val="%1."/>
        <w:lvlJc w:val="right"/>
      </w:lvl>
    </w:lvlOverride>
  </w:num>
  <w:num w:numId="4">
    <w:abstractNumId w:val="4"/>
    <w:lvlOverride w:ilvl="0">
      <w:lvl w:ilvl="0">
        <w:numFmt w:val="upperRoman"/>
        <w:lvlText w:val="%1."/>
        <w:lvlJc w:val="right"/>
      </w:lvl>
    </w:lvlOverride>
    <w:lvlOverride w:ilvl="1">
      <w:lvl w:ilvl="1">
        <w:numFmt w:val="upperLetter"/>
        <w:lvlText w:val="%2."/>
        <w:lvlJc w:val="left"/>
      </w:lvl>
    </w:lvlOverride>
  </w:num>
  <w:num w:numId="5">
    <w:abstractNumId w:val="4"/>
    <w:lvlOverride w:ilvl="0">
      <w:lvl w:ilvl="0">
        <w:numFmt w:val="upperRoman"/>
        <w:lvlText w:val="%1."/>
        <w:lvlJc w:val="right"/>
      </w:lvl>
    </w:lvlOverride>
    <w:lvlOverride w:ilvl="1">
      <w:lvl w:ilvl="1">
        <w:numFmt w:val="upperLetter"/>
        <w:lvlText w:val="%2."/>
        <w:lvlJc w:val="left"/>
      </w:lvl>
    </w:lvlOverride>
  </w:num>
  <w:num w:numId="6">
    <w:abstractNumId w:val="0"/>
  </w:num>
  <w:num w:numId="7">
    <w:abstractNumId w:val="1"/>
    <w:lvlOverride w:ilvl="0">
      <w:lvl w:ilvl="0">
        <w:numFmt w:val="upperRoman"/>
        <w:lvlText w:val="%1."/>
        <w:lvlJc w:val="right"/>
      </w:lvl>
    </w:lvlOverride>
  </w:num>
  <w:num w:numId="8">
    <w:abstractNumId w:val="1"/>
    <w:lvlOverride w:ilvl="0">
      <w:lvl w:ilvl="0">
        <w:numFmt w:val="upperRoman"/>
        <w:lvlText w:val="%1."/>
        <w:lvlJc w:val="right"/>
      </w:lvl>
    </w:lvlOverride>
    <w:lvlOverride w:ilvl="1">
      <w:lvl w:ilvl="1">
        <w:numFmt w:val="upperLetter"/>
        <w:lvlText w:val="%2."/>
        <w:lvlJc w:val="left"/>
      </w:lvl>
    </w:lvlOverride>
  </w:num>
  <w:num w:numId="9">
    <w:abstractNumId w:val="1"/>
    <w:lvlOverride w:ilvl="0">
      <w:lvl w:ilvl="0">
        <w:numFmt w:val="upperRoman"/>
        <w:lvlText w:val="%1."/>
        <w:lvlJc w:val="right"/>
      </w:lvl>
    </w:lvlOverride>
    <w:lvlOverride w:ilvl="1">
      <w:lvl w:ilvl="1">
        <w:numFmt w:val="upperLetter"/>
        <w:lvlText w:val="%2."/>
        <w:lvlJc w:val="left"/>
      </w:lvl>
    </w:lvlOverride>
  </w:num>
  <w:num w:numId="10">
    <w:abstractNumId w:val="1"/>
    <w:lvlOverride w:ilvl="0">
      <w:lvl w:ilvl="0">
        <w:numFmt w:val="upperRoman"/>
        <w:lvlText w:val="%1."/>
        <w:lvlJc w:val="right"/>
      </w:lvl>
    </w:lvlOverride>
    <w:lvlOverride w:ilvl="1">
      <w:lvl w:ilvl="1">
        <w:numFmt w:val="upperLetter"/>
        <w:lvlText w:val="%2."/>
        <w:lvlJc w:val="left"/>
      </w:lvl>
    </w:lvlOverride>
  </w:num>
  <w:num w:numId="11">
    <w:abstractNumId w:val="1"/>
    <w:lvlOverride w:ilvl="0">
      <w:lvl w:ilvl="0">
        <w:numFmt w:val="upperRoman"/>
        <w:lvlText w:val="%1."/>
        <w:lvlJc w:val="right"/>
      </w:lvl>
    </w:lvlOverride>
    <w:lvlOverride w:ilvl="1">
      <w:lvl w:ilvl="1">
        <w:numFmt w:val="upperLetter"/>
        <w:lvlText w:val="%2."/>
        <w:lvlJc w:val="left"/>
      </w:lvl>
    </w:lvlOverride>
  </w:num>
  <w:num w:numId="12">
    <w:abstractNumId w:val="1"/>
    <w:lvlOverride w:ilvl="0">
      <w:lvl w:ilvl="0">
        <w:numFmt w:val="upperRoman"/>
        <w:lvlText w:val="%1."/>
        <w:lvlJc w:val="right"/>
      </w:lvl>
    </w:lvlOverride>
    <w:lvlOverride w:ilvl="1">
      <w:lvl w:ilvl="1">
        <w:numFmt w:val="upperLetter"/>
        <w:lvlText w:val="%2."/>
        <w:lvlJc w:val="left"/>
      </w:lvl>
    </w:lvlOverride>
  </w:num>
  <w:num w:numId="13">
    <w:abstractNumId w:val="1"/>
    <w:lvlOverride w:ilvl="0">
      <w:lvl w:ilvl="0">
        <w:numFmt w:val="upperRoman"/>
        <w:lvlText w:val="%1."/>
        <w:lvlJc w:val="right"/>
      </w:lvl>
    </w:lvlOverride>
    <w:lvlOverride w:ilvl="1">
      <w:lvl w:ilvl="1">
        <w:numFmt w:val="upperLetter"/>
        <w:lvlText w:val="%2."/>
        <w:lvlJc w:val="left"/>
      </w:lvl>
    </w:lvlOverride>
  </w:num>
  <w:num w:numId="14">
    <w:abstractNumId w:val="1"/>
    <w:lvlOverride w:ilvl="0">
      <w:lvl w:ilvl="0">
        <w:numFmt w:val="upperRoman"/>
        <w:lvlText w:val="%1."/>
        <w:lvlJc w:val="right"/>
      </w:lvl>
    </w:lvlOverride>
    <w:lvlOverride w:ilvl="1">
      <w:lvl w:ilvl="1">
        <w:numFmt w:val="upperLetter"/>
        <w:lvlText w:val="%2."/>
        <w:lvlJc w:val="left"/>
      </w:lvl>
    </w:lvlOverride>
  </w:num>
  <w:num w:numId="15">
    <w:abstractNumId w:val="1"/>
    <w:lvlOverride w:ilvl="0">
      <w:lvl w:ilvl="0">
        <w:numFmt w:val="upperRoman"/>
        <w:lvlText w:val="%1."/>
        <w:lvlJc w:val="right"/>
      </w:lvl>
    </w:lvlOverride>
    <w:lvlOverride w:ilvl="1">
      <w:lvl w:ilvl="1">
        <w:numFmt w:val="upperLetter"/>
        <w:lvlText w:val="%2."/>
        <w:lvlJc w:val="left"/>
      </w:lvl>
    </w:lvlOverride>
  </w:num>
  <w:num w:numId="16">
    <w:abstractNumId w:val="1"/>
    <w:lvlOverride w:ilvl="0">
      <w:lvl w:ilvl="0">
        <w:numFmt w:val="upperRoman"/>
        <w:lvlText w:val="%1."/>
        <w:lvlJc w:val="right"/>
      </w:lvl>
    </w:lvlOverride>
    <w:lvlOverride w:ilvl="1">
      <w:lvl w:ilvl="1">
        <w:numFmt w:val="upperLetter"/>
        <w:lvlText w:val="%2."/>
        <w:lvlJc w:val="left"/>
      </w:lvl>
    </w:lvlOverride>
  </w:num>
  <w:num w:numId="17">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8">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9">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0">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1">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2">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3">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4">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B6"/>
    <w:rsid w:val="002365FF"/>
    <w:rsid w:val="002F497C"/>
    <w:rsid w:val="003110FD"/>
    <w:rsid w:val="00484E5A"/>
    <w:rsid w:val="004C4699"/>
    <w:rsid w:val="006C6E1D"/>
    <w:rsid w:val="00712FF8"/>
    <w:rsid w:val="00806698"/>
    <w:rsid w:val="00976CB6"/>
    <w:rsid w:val="00A65D58"/>
    <w:rsid w:val="00A81E4F"/>
    <w:rsid w:val="00AB0303"/>
    <w:rsid w:val="00AE34BE"/>
    <w:rsid w:val="00B91088"/>
    <w:rsid w:val="00BF445C"/>
    <w:rsid w:val="00D91CA8"/>
    <w:rsid w:val="00DF398B"/>
    <w:rsid w:val="00DF70C5"/>
    <w:rsid w:val="00E02825"/>
    <w:rsid w:val="00E523F0"/>
    <w:rsid w:val="00E76BC4"/>
    <w:rsid w:val="00F9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11F"/>
  <w15:docId w15:val="{53AD6188-B4A3-9649-A351-505508F1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B030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95363">
      <w:bodyDiv w:val="1"/>
      <w:marLeft w:val="0"/>
      <w:marRight w:val="0"/>
      <w:marTop w:val="0"/>
      <w:marBottom w:val="0"/>
      <w:divBdr>
        <w:top w:val="none" w:sz="0" w:space="0" w:color="auto"/>
        <w:left w:val="none" w:sz="0" w:space="0" w:color="auto"/>
        <w:bottom w:val="none" w:sz="0" w:space="0" w:color="auto"/>
        <w:right w:val="none" w:sz="0" w:space="0" w:color="auto"/>
      </w:divBdr>
    </w:div>
    <w:div w:id="162453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2rcvDmkJsET5jr1J3zd35XYuQ==">AMUW2mWBoYlUnZLk/scnyIBftXmbt2Zm7VnB9lxeXmrk9N/P8mHdwUOTrrrlPn9Chr177mkpHZwQmCEypSF4TYG4IF26z8Dn5ksgp5mbP9Q+WJjwUi6AW9xMIS4ODUosYxTjCv1IGLWT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520</Words>
  <Characters>3119</Characters>
  <Application>Microsoft Office Word</Application>
  <DocSecurity>0</DocSecurity>
  <Lines>94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Thu (MDOR)</dc:creator>
  <cp:lastModifiedBy>Dayton, Megan (ADM)</cp:lastModifiedBy>
  <cp:revision>7</cp:revision>
  <dcterms:created xsi:type="dcterms:W3CDTF">2021-11-04T15:28:00Z</dcterms:created>
  <dcterms:modified xsi:type="dcterms:W3CDTF">2021-12-07T18:06:00Z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