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8D5" w:rsidRDefault="00F03CCD" w:rsidP="00DC77E6">
      <w:pPr>
        <w:widowControl w:val="0"/>
        <w:spacing w:after="120"/>
        <w:contextualSpacing/>
        <w:jc w:val="center"/>
        <w:rPr>
          <w:rFonts w:eastAsia="Georgia" w:cs="Georgia"/>
          <w:b/>
          <w:sz w:val="36"/>
          <w:szCs w:val="36"/>
        </w:rPr>
      </w:pPr>
      <w:bookmarkStart w:id="0" w:name="_GoBack"/>
      <w:bookmarkEnd w:id="0"/>
      <w:r>
        <w:rPr>
          <w:rFonts w:eastAsia="Georgia" w:cs="Georgia"/>
          <w:b/>
          <w:noProof/>
          <w:sz w:val="36"/>
          <w:szCs w:val="36"/>
        </w:rPr>
        <w:drawing>
          <wp:inline distT="114300" distB="114300" distL="114300" distR="114300" wp14:anchorId="6F0B3E6D" wp14:editId="1D66C600">
            <wp:extent cx="203835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38350" cy="1143000"/>
                    </a:xfrm>
                    <a:prstGeom prst="rect">
                      <a:avLst/>
                    </a:prstGeom>
                    <a:ln/>
                  </pic:spPr>
                </pic:pic>
              </a:graphicData>
            </a:graphic>
          </wp:inline>
        </w:drawing>
      </w:r>
    </w:p>
    <w:p w:rsidR="00F518D5" w:rsidRDefault="00F03CCD" w:rsidP="00DC77E6">
      <w:pPr>
        <w:pStyle w:val="Heading1"/>
      </w:pPr>
      <w:r>
        <w:t xml:space="preserve">BOARD OF DIRECTORS </w:t>
      </w:r>
      <w:r w:rsidR="000D76D0">
        <w:t>MINUTES</w:t>
      </w:r>
    </w:p>
    <w:p w:rsidR="00F518D5" w:rsidRPr="00DC77E6" w:rsidRDefault="00E667CA" w:rsidP="00DC77E6">
      <w:pPr>
        <w:spacing w:after="120"/>
        <w:rPr>
          <w:sz w:val="24"/>
          <w:szCs w:val="24"/>
        </w:rPr>
      </w:pPr>
      <w:bookmarkStart w:id="1" w:name="_sj9fzzreui2z" w:colFirst="0" w:colLast="0"/>
      <w:bookmarkEnd w:id="1"/>
      <w:r w:rsidRPr="00DC77E6">
        <w:rPr>
          <w:sz w:val="24"/>
          <w:szCs w:val="24"/>
        </w:rPr>
        <w:t>23</w:t>
      </w:r>
      <w:r w:rsidR="00B57F45" w:rsidRPr="00DC77E6">
        <w:rPr>
          <w:sz w:val="24"/>
          <w:szCs w:val="24"/>
        </w:rPr>
        <w:t xml:space="preserve"> Ju</w:t>
      </w:r>
      <w:r w:rsidRPr="00DC77E6">
        <w:rPr>
          <w:sz w:val="24"/>
          <w:szCs w:val="24"/>
        </w:rPr>
        <w:t>ly</w:t>
      </w:r>
      <w:r w:rsidR="0001264C" w:rsidRPr="00DC77E6">
        <w:rPr>
          <w:sz w:val="24"/>
          <w:szCs w:val="24"/>
        </w:rPr>
        <w:t xml:space="preserve"> </w:t>
      </w:r>
      <w:r w:rsidR="00F03CCD" w:rsidRPr="00DC77E6">
        <w:rPr>
          <w:sz w:val="24"/>
          <w:szCs w:val="24"/>
        </w:rPr>
        <w:t>2021</w:t>
      </w:r>
    </w:p>
    <w:p w:rsidR="00F518D5" w:rsidRPr="00DC77E6" w:rsidRDefault="00F03CCD" w:rsidP="00DC77E6">
      <w:pPr>
        <w:spacing w:after="120"/>
        <w:rPr>
          <w:sz w:val="24"/>
          <w:szCs w:val="24"/>
        </w:rPr>
      </w:pPr>
      <w:r w:rsidRPr="00DC77E6">
        <w:rPr>
          <w:sz w:val="24"/>
          <w:szCs w:val="24"/>
        </w:rPr>
        <w:t>8:30am – 4:30pm</w:t>
      </w:r>
    </w:p>
    <w:p w:rsidR="000D76D0" w:rsidRPr="00DC77E6" w:rsidRDefault="000D76D0" w:rsidP="00DC77E6">
      <w:pPr>
        <w:pBdr>
          <w:bottom w:val="single" w:sz="12" w:space="1" w:color="auto"/>
        </w:pBdr>
        <w:spacing w:after="120"/>
        <w:rPr>
          <w:sz w:val="24"/>
          <w:szCs w:val="24"/>
        </w:rPr>
      </w:pPr>
      <w:r w:rsidRPr="00DC77E6">
        <w:rPr>
          <w:sz w:val="24"/>
          <w:szCs w:val="24"/>
        </w:rPr>
        <w:t>Virtual</w:t>
      </w:r>
    </w:p>
    <w:p w:rsidR="000D76D0" w:rsidRPr="00DC77E6" w:rsidRDefault="000D76D0" w:rsidP="00DC77E6">
      <w:pPr>
        <w:spacing w:after="120"/>
        <w:rPr>
          <w:sz w:val="24"/>
          <w:szCs w:val="24"/>
        </w:rPr>
      </w:pPr>
      <w:r w:rsidRPr="00DC77E6">
        <w:rPr>
          <w:sz w:val="24"/>
          <w:szCs w:val="24"/>
        </w:rPr>
        <w:t>Meeting called to order at 8:33 a.m.</w:t>
      </w:r>
    </w:p>
    <w:p w:rsidR="000D76D0" w:rsidRDefault="000D76D0" w:rsidP="00DC77E6">
      <w:pPr>
        <w:pStyle w:val="Heading2"/>
      </w:pPr>
      <w:r>
        <w:t>Roll Call</w:t>
      </w:r>
    </w:p>
    <w:p w:rsidR="000D76D0" w:rsidRPr="00DC77E6" w:rsidRDefault="000D76D0" w:rsidP="00DC77E6">
      <w:pPr>
        <w:spacing w:after="120"/>
        <w:rPr>
          <w:sz w:val="24"/>
          <w:szCs w:val="24"/>
        </w:rPr>
      </w:pPr>
      <w:r w:rsidRPr="00DC77E6">
        <w:rPr>
          <w:sz w:val="24"/>
          <w:szCs w:val="24"/>
        </w:rPr>
        <w:t>Present:</w:t>
      </w:r>
    </w:p>
    <w:p w:rsidR="004A2D79" w:rsidRPr="00DC77E6" w:rsidRDefault="004A2D79" w:rsidP="00DC77E6">
      <w:pPr>
        <w:spacing w:after="120"/>
        <w:rPr>
          <w:sz w:val="24"/>
          <w:szCs w:val="24"/>
        </w:rPr>
      </w:pPr>
      <w:r w:rsidRPr="00DC77E6">
        <w:rPr>
          <w:sz w:val="24"/>
          <w:szCs w:val="24"/>
        </w:rPr>
        <w:t xml:space="preserve">Region 1 Darci Wing, Region 2 Randy Shimpach, Region 3 Mark Snyder, Region 4 Chris Smith, Region 5 Vernitta Moore, Region 6 Jason Broberg, Region 7 </w:t>
      </w:r>
      <w:proofErr w:type="spellStart"/>
      <w:r w:rsidRPr="00DC77E6">
        <w:rPr>
          <w:sz w:val="24"/>
          <w:szCs w:val="24"/>
        </w:rPr>
        <w:t>Axelina</w:t>
      </w:r>
      <w:proofErr w:type="spellEnd"/>
      <w:r w:rsidRPr="00DC77E6">
        <w:rPr>
          <w:sz w:val="24"/>
          <w:szCs w:val="24"/>
        </w:rPr>
        <w:t xml:space="preserve"> Swenson</w:t>
      </w:r>
      <w:r w:rsidR="000D76D0" w:rsidRPr="00DC77E6">
        <w:rPr>
          <w:sz w:val="24"/>
          <w:szCs w:val="24"/>
        </w:rPr>
        <w:t xml:space="preserve"> (</w:t>
      </w:r>
      <w:proofErr w:type="spellStart"/>
      <w:r w:rsidR="000D76D0" w:rsidRPr="00DC77E6">
        <w:rPr>
          <w:sz w:val="24"/>
          <w:szCs w:val="24"/>
        </w:rPr>
        <w:t>Ajeet</w:t>
      </w:r>
      <w:proofErr w:type="spellEnd"/>
      <w:r w:rsidR="000D76D0" w:rsidRPr="00DC77E6">
        <w:rPr>
          <w:sz w:val="24"/>
          <w:szCs w:val="24"/>
        </w:rPr>
        <w:t xml:space="preserve"> Yadav alternate for contract vote)</w:t>
      </w:r>
      <w:r w:rsidRPr="00DC77E6">
        <w:rPr>
          <w:sz w:val="24"/>
          <w:szCs w:val="24"/>
        </w:rPr>
        <w:t>, Region 8 Ken Rodgers, Region 9 Je</w:t>
      </w:r>
      <w:r w:rsidR="00DC77E6" w:rsidRPr="00DC77E6">
        <w:rPr>
          <w:sz w:val="24"/>
          <w:szCs w:val="24"/>
        </w:rPr>
        <w:t>n</w:t>
      </w:r>
      <w:r w:rsidRPr="00DC77E6">
        <w:rPr>
          <w:sz w:val="24"/>
          <w:szCs w:val="24"/>
        </w:rPr>
        <w:t xml:space="preserve">nifer </w:t>
      </w:r>
      <w:r w:rsidR="000D76D0" w:rsidRPr="00DC77E6">
        <w:rPr>
          <w:sz w:val="24"/>
          <w:szCs w:val="24"/>
        </w:rPr>
        <w:t xml:space="preserve">Palm </w:t>
      </w:r>
      <w:r w:rsidRPr="00DC77E6">
        <w:rPr>
          <w:sz w:val="24"/>
          <w:szCs w:val="24"/>
        </w:rPr>
        <w:t xml:space="preserve">(alternate)  Region 10 Jackie Blagsvedt, Region 11 Jessica Raptis, Region 12 Tess Flom, Region 13 Lois Tucke, Region 14 Ann Adkisson, Region 15 Bryan Kotta, Region 16 </w:t>
      </w:r>
      <w:r w:rsidR="000D76D0" w:rsidRPr="00DC77E6">
        <w:rPr>
          <w:sz w:val="24"/>
          <w:szCs w:val="24"/>
        </w:rPr>
        <w:t>Darren Hage</w:t>
      </w:r>
      <w:r w:rsidRPr="00DC77E6">
        <w:rPr>
          <w:sz w:val="24"/>
          <w:szCs w:val="24"/>
        </w:rPr>
        <w:t xml:space="preserve">, Region 17 Mike Terhune, Region 18 Tim Beske, Region 19 Beth Zabel, Region 20 Angela Christle, Region 21 Vanessa Vogel, SW President Megan Dayton, SW VP Angela Halseth, SW Treasurer Todd Maki, SW Secretary Lynn Butcher, Organizing Council Chair Sarah Evans, Political Council Chair Cathleen Cotter </w:t>
      </w:r>
    </w:p>
    <w:p w:rsidR="000D76D0" w:rsidRPr="00DC77E6" w:rsidRDefault="000D76D0" w:rsidP="00DC77E6">
      <w:pPr>
        <w:spacing w:after="120"/>
        <w:rPr>
          <w:sz w:val="24"/>
          <w:szCs w:val="24"/>
        </w:rPr>
      </w:pPr>
      <w:r w:rsidRPr="00DC77E6">
        <w:rPr>
          <w:sz w:val="24"/>
          <w:szCs w:val="24"/>
        </w:rPr>
        <w:t>Absent: none</w:t>
      </w:r>
    </w:p>
    <w:p w:rsidR="003859E2" w:rsidRPr="00DC77E6" w:rsidRDefault="000D76D0" w:rsidP="00DC77E6">
      <w:pPr>
        <w:spacing w:after="120"/>
        <w:rPr>
          <w:sz w:val="24"/>
          <w:szCs w:val="24"/>
        </w:rPr>
      </w:pPr>
      <w:r w:rsidRPr="00DC77E6">
        <w:rPr>
          <w:sz w:val="24"/>
          <w:szCs w:val="24"/>
        </w:rPr>
        <w:t xml:space="preserve">Guests: Adam Novotny 1101, Carolyn Murphy 401, </w:t>
      </w:r>
      <w:r w:rsidR="003A1B68" w:rsidRPr="00DC77E6">
        <w:rPr>
          <w:sz w:val="24"/>
          <w:szCs w:val="24"/>
        </w:rPr>
        <w:t xml:space="preserve">Valerie </w:t>
      </w:r>
      <w:proofErr w:type="spellStart"/>
      <w:r w:rsidR="003A1B68" w:rsidRPr="00DC77E6">
        <w:rPr>
          <w:sz w:val="24"/>
          <w:szCs w:val="24"/>
        </w:rPr>
        <w:t>Dorff</w:t>
      </w:r>
      <w:proofErr w:type="spellEnd"/>
      <w:r w:rsidR="003A1B68" w:rsidRPr="00DC77E6">
        <w:rPr>
          <w:sz w:val="24"/>
          <w:szCs w:val="24"/>
        </w:rPr>
        <w:t xml:space="preserve"> 1501, Christine Retkwa 2101, Maureen Dunaway 501, Jared </w:t>
      </w:r>
      <w:proofErr w:type="spellStart"/>
      <w:r w:rsidR="003A1B68" w:rsidRPr="00DC77E6">
        <w:rPr>
          <w:sz w:val="24"/>
          <w:szCs w:val="24"/>
        </w:rPr>
        <w:t>Golde</w:t>
      </w:r>
      <w:proofErr w:type="spellEnd"/>
      <w:r w:rsidR="003A1B68" w:rsidRPr="00DC77E6">
        <w:rPr>
          <w:sz w:val="24"/>
          <w:szCs w:val="24"/>
        </w:rPr>
        <w:t xml:space="preserve"> 1101, Michael </w:t>
      </w:r>
      <w:proofErr w:type="spellStart"/>
      <w:r w:rsidR="003A1B68" w:rsidRPr="00DC77E6">
        <w:rPr>
          <w:sz w:val="24"/>
          <w:szCs w:val="24"/>
        </w:rPr>
        <w:t>Windsperger</w:t>
      </w:r>
      <w:proofErr w:type="spellEnd"/>
      <w:r w:rsidR="003A1B68" w:rsidRPr="00DC77E6">
        <w:rPr>
          <w:sz w:val="24"/>
          <w:szCs w:val="24"/>
        </w:rPr>
        <w:t xml:space="preserve"> 1902, Nicholas Snavely 1702, Claudia Hochstein 301, Ilyas Ali 1101, Jerry Schmitt 801, Kirsten Peterson 1801, Michael Crider 1201, Cathy </w:t>
      </w:r>
      <w:proofErr w:type="spellStart"/>
      <w:r w:rsidR="003A1B68" w:rsidRPr="00DC77E6">
        <w:rPr>
          <w:sz w:val="24"/>
          <w:szCs w:val="24"/>
        </w:rPr>
        <w:t>Finken</w:t>
      </w:r>
      <w:proofErr w:type="spellEnd"/>
      <w:r w:rsidR="003A1B68" w:rsidRPr="00DC77E6">
        <w:rPr>
          <w:sz w:val="24"/>
          <w:szCs w:val="24"/>
        </w:rPr>
        <w:t xml:space="preserve"> 2001, </w:t>
      </w:r>
      <w:r w:rsidR="004E72F0" w:rsidRPr="00DC77E6">
        <w:rPr>
          <w:sz w:val="24"/>
          <w:szCs w:val="24"/>
        </w:rPr>
        <w:t xml:space="preserve">Katherine Austin 601, Kelsey </w:t>
      </w:r>
      <w:proofErr w:type="spellStart"/>
      <w:r w:rsidR="004E72F0" w:rsidRPr="00DC77E6">
        <w:rPr>
          <w:sz w:val="24"/>
          <w:szCs w:val="24"/>
        </w:rPr>
        <w:t>Goneau</w:t>
      </w:r>
      <w:proofErr w:type="spellEnd"/>
      <w:r w:rsidR="004E72F0" w:rsidRPr="00DC77E6">
        <w:rPr>
          <w:sz w:val="24"/>
          <w:szCs w:val="24"/>
        </w:rPr>
        <w:t xml:space="preserve">-Martinson 601, </w:t>
      </w:r>
      <w:r w:rsidR="003859E2" w:rsidRPr="00DC77E6">
        <w:rPr>
          <w:sz w:val="24"/>
          <w:szCs w:val="24"/>
        </w:rPr>
        <w:t>Isaac Kaufman</w:t>
      </w:r>
    </w:p>
    <w:p w:rsidR="000D76D0" w:rsidRPr="00DC77E6" w:rsidRDefault="003859E2" w:rsidP="00DC77E6">
      <w:pPr>
        <w:spacing w:after="120"/>
        <w:rPr>
          <w:sz w:val="24"/>
          <w:szCs w:val="24"/>
        </w:rPr>
      </w:pPr>
      <w:r w:rsidRPr="00DC77E6">
        <w:rPr>
          <w:sz w:val="24"/>
          <w:szCs w:val="24"/>
        </w:rPr>
        <w:t xml:space="preserve">Observers: </w:t>
      </w:r>
      <w:r w:rsidR="003A1B68" w:rsidRPr="00DC77E6">
        <w:rPr>
          <w:sz w:val="24"/>
          <w:szCs w:val="24"/>
        </w:rPr>
        <w:t xml:space="preserve">Ariel Johnson 1402, Camryn Krause Ferris 1002, Mathias Dall 1002, </w:t>
      </w:r>
      <w:r w:rsidRPr="00DC77E6">
        <w:rPr>
          <w:sz w:val="24"/>
          <w:szCs w:val="24"/>
        </w:rPr>
        <w:t>Maurice Wilson 1002</w:t>
      </w:r>
    </w:p>
    <w:p w:rsidR="003859E2" w:rsidRPr="00DC77E6" w:rsidRDefault="003859E2" w:rsidP="00DC77E6">
      <w:pPr>
        <w:spacing w:after="120"/>
        <w:rPr>
          <w:sz w:val="24"/>
          <w:szCs w:val="24"/>
        </w:rPr>
      </w:pPr>
      <w:r w:rsidRPr="00DC77E6">
        <w:rPr>
          <w:sz w:val="24"/>
          <w:szCs w:val="24"/>
        </w:rPr>
        <w:t>Staff: Member Engagement, Development and Organizing</w:t>
      </w:r>
      <w:r w:rsidR="00A44E85" w:rsidRPr="00DC77E6">
        <w:rPr>
          <w:sz w:val="24"/>
          <w:szCs w:val="24"/>
        </w:rPr>
        <w:t xml:space="preserve"> (MEDO) Director </w:t>
      </w:r>
      <w:r w:rsidRPr="00DC77E6">
        <w:rPr>
          <w:sz w:val="24"/>
          <w:szCs w:val="24"/>
        </w:rPr>
        <w:t>Mike Asmus, Public Affairs and Communications Director Leah Solo, Organizing Business Agent Pete Marincel, OPEIU Roberta Heine, OPEIU Davia Curran</w:t>
      </w:r>
      <w:r w:rsidR="00DC77E6" w:rsidRPr="00DC77E6">
        <w:rPr>
          <w:sz w:val="24"/>
          <w:szCs w:val="24"/>
        </w:rPr>
        <w:t>, Negotiations Organizer Nick Roth</w:t>
      </w:r>
    </w:p>
    <w:p w:rsidR="003859E2" w:rsidRPr="00DC77E6" w:rsidRDefault="003859E2" w:rsidP="00DC77E6">
      <w:pPr>
        <w:spacing w:after="120"/>
        <w:rPr>
          <w:sz w:val="24"/>
          <w:szCs w:val="24"/>
        </w:rPr>
      </w:pPr>
      <w:r w:rsidRPr="00DC77E6">
        <w:rPr>
          <w:sz w:val="24"/>
          <w:szCs w:val="24"/>
        </w:rPr>
        <w:t>Director Blagsvedt agreed to track attendees.</w:t>
      </w:r>
    </w:p>
    <w:p w:rsidR="003859E2" w:rsidRDefault="003859E2" w:rsidP="00DC77E6">
      <w:pPr>
        <w:pStyle w:val="Heading2"/>
      </w:pPr>
      <w:r>
        <w:lastRenderedPageBreak/>
        <w:t>Approve Consent Agenda</w:t>
      </w:r>
    </w:p>
    <w:p w:rsidR="003859E2" w:rsidRPr="00DC77E6" w:rsidRDefault="003859E2" w:rsidP="00DC77E6">
      <w:pPr>
        <w:spacing w:after="120"/>
        <w:rPr>
          <w:b/>
          <w:sz w:val="24"/>
          <w:szCs w:val="24"/>
        </w:rPr>
      </w:pPr>
      <w:r w:rsidRPr="00DC77E6">
        <w:rPr>
          <w:b/>
          <w:sz w:val="24"/>
          <w:szCs w:val="24"/>
        </w:rPr>
        <w:t>M</w:t>
      </w:r>
      <w:r w:rsidRPr="00DC77E6">
        <w:rPr>
          <w:sz w:val="24"/>
          <w:szCs w:val="24"/>
        </w:rPr>
        <w:t>(Kotta)</w:t>
      </w:r>
      <w:r w:rsidRPr="00DC77E6">
        <w:rPr>
          <w:b/>
          <w:sz w:val="24"/>
          <w:szCs w:val="24"/>
        </w:rPr>
        <w:t>SP</w:t>
      </w:r>
      <w:r w:rsidRPr="00DC77E6">
        <w:rPr>
          <w:sz w:val="24"/>
          <w:szCs w:val="24"/>
        </w:rPr>
        <w:t xml:space="preserve"> to approve the consent agenda.  </w:t>
      </w:r>
      <w:r w:rsidRPr="00DC77E6">
        <w:rPr>
          <w:b/>
          <w:sz w:val="24"/>
          <w:szCs w:val="24"/>
        </w:rPr>
        <w:t>Consensus.</w:t>
      </w:r>
    </w:p>
    <w:p w:rsidR="003859E2" w:rsidRDefault="003859E2" w:rsidP="00DC77E6">
      <w:pPr>
        <w:pStyle w:val="Heading2"/>
      </w:pPr>
      <w:r>
        <w:t>MAPE Contract Tentative Agreement</w:t>
      </w:r>
    </w:p>
    <w:p w:rsidR="001B115E" w:rsidRPr="00DC77E6" w:rsidRDefault="003859E2" w:rsidP="00DC77E6">
      <w:pPr>
        <w:spacing w:after="120"/>
        <w:rPr>
          <w:sz w:val="24"/>
          <w:szCs w:val="24"/>
        </w:rPr>
      </w:pPr>
      <w:r w:rsidRPr="00DC77E6">
        <w:rPr>
          <w:sz w:val="24"/>
          <w:szCs w:val="24"/>
        </w:rPr>
        <w:t xml:space="preserve">Negotiations </w:t>
      </w:r>
      <w:r w:rsidR="00DC77E6" w:rsidRPr="00DC77E6">
        <w:rPr>
          <w:sz w:val="24"/>
          <w:szCs w:val="24"/>
        </w:rPr>
        <w:t xml:space="preserve">co-Chairs </w:t>
      </w:r>
      <w:r w:rsidRPr="00DC77E6">
        <w:rPr>
          <w:sz w:val="24"/>
          <w:szCs w:val="24"/>
        </w:rPr>
        <w:t>Adam Novotny (1101) and Carolyn Murphy (401) shared the tentative agreement</w:t>
      </w:r>
      <w:r w:rsidR="001B115E" w:rsidRPr="00DC77E6">
        <w:rPr>
          <w:sz w:val="24"/>
          <w:szCs w:val="24"/>
        </w:rPr>
        <w:t xml:space="preserve"> (TA), which had been unanimously agreed to by the Negotiations Team,</w:t>
      </w:r>
      <w:r w:rsidRPr="00DC77E6">
        <w:rPr>
          <w:sz w:val="24"/>
          <w:szCs w:val="24"/>
        </w:rPr>
        <w:t xml:space="preserve"> with the MAPE Board of Directors and answered questions. Negotiations representatives shared their experience of the negotiations process. </w:t>
      </w:r>
      <w:r w:rsidR="00A44E85" w:rsidRPr="00DC77E6">
        <w:rPr>
          <w:sz w:val="24"/>
          <w:szCs w:val="24"/>
        </w:rPr>
        <w:t>MEDO Director</w:t>
      </w:r>
      <w:r w:rsidR="00175591" w:rsidRPr="00DC77E6">
        <w:rPr>
          <w:sz w:val="24"/>
          <w:szCs w:val="24"/>
        </w:rPr>
        <w:t xml:space="preserve"> Asmus explained the linkage between wages and healthcare.  </w:t>
      </w:r>
    </w:p>
    <w:p w:rsidR="00175591" w:rsidRPr="00DC77E6" w:rsidRDefault="001B115E" w:rsidP="00DC77E6">
      <w:pPr>
        <w:spacing w:after="120"/>
        <w:rPr>
          <w:sz w:val="24"/>
          <w:szCs w:val="24"/>
        </w:rPr>
      </w:pPr>
      <w:r w:rsidRPr="00DC77E6">
        <w:rPr>
          <w:sz w:val="24"/>
          <w:szCs w:val="24"/>
        </w:rPr>
        <w:t xml:space="preserve">Highlights of the TA include: 2.5% wage adjustment in both years; healthcare premium cost sharing remains at 5% individual/15% family coverage; sick, vacation, and holiday pay for Connect 700 appointees; quarterly meetings with Governor’s Office of Inclusion; Juneteenth holiday. More highlights are available at the </w:t>
      </w:r>
      <w:hyperlink r:id="rId8" w:history="1">
        <w:r w:rsidRPr="00DC77E6">
          <w:rPr>
            <w:rStyle w:val="Hyperlink"/>
            <w:sz w:val="24"/>
            <w:szCs w:val="24"/>
          </w:rPr>
          <w:t>MAPE website</w:t>
        </w:r>
      </w:hyperlink>
      <w:r w:rsidRPr="00DC77E6">
        <w:rPr>
          <w:sz w:val="24"/>
          <w:szCs w:val="24"/>
        </w:rPr>
        <w:t xml:space="preserve">. </w:t>
      </w:r>
    </w:p>
    <w:p w:rsidR="003859E2" w:rsidRPr="00DC77E6" w:rsidRDefault="003859E2" w:rsidP="00DC77E6">
      <w:pPr>
        <w:spacing w:after="120"/>
        <w:rPr>
          <w:sz w:val="24"/>
          <w:szCs w:val="24"/>
        </w:rPr>
      </w:pPr>
      <w:r w:rsidRPr="00DC77E6">
        <w:rPr>
          <w:b/>
          <w:sz w:val="24"/>
          <w:szCs w:val="24"/>
        </w:rPr>
        <w:t>M</w:t>
      </w:r>
      <w:r w:rsidRPr="00DC77E6">
        <w:rPr>
          <w:sz w:val="24"/>
          <w:szCs w:val="24"/>
        </w:rPr>
        <w:t>(Kotta)</w:t>
      </w:r>
      <w:r w:rsidRPr="00DC77E6">
        <w:rPr>
          <w:b/>
          <w:sz w:val="24"/>
          <w:szCs w:val="24"/>
        </w:rPr>
        <w:t>SP</w:t>
      </w:r>
      <w:r w:rsidRPr="00DC77E6">
        <w:rPr>
          <w:sz w:val="24"/>
          <w:szCs w:val="24"/>
        </w:rPr>
        <w:t xml:space="preserve"> to approve the contract as negotiated and to put it before the membership for a vote with a recommendation from the </w:t>
      </w:r>
      <w:r w:rsidR="00DC77E6" w:rsidRPr="00DC77E6">
        <w:rPr>
          <w:sz w:val="24"/>
          <w:szCs w:val="24"/>
        </w:rPr>
        <w:t xml:space="preserve">Board </w:t>
      </w:r>
      <w:r w:rsidRPr="00DC77E6">
        <w:rPr>
          <w:sz w:val="24"/>
          <w:szCs w:val="24"/>
        </w:rPr>
        <w:t xml:space="preserve">for passage. </w:t>
      </w:r>
    </w:p>
    <w:p w:rsidR="003859E2" w:rsidRPr="00DC77E6" w:rsidRDefault="003859E2" w:rsidP="00DC77E6">
      <w:pPr>
        <w:spacing w:after="120"/>
        <w:rPr>
          <w:sz w:val="24"/>
          <w:szCs w:val="24"/>
        </w:rPr>
      </w:pPr>
      <w:r w:rsidRPr="00DC77E6">
        <w:rPr>
          <w:sz w:val="24"/>
          <w:szCs w:val="24"/>
        </w:rPr>
        <w:t>President Dayton requested a roll call vote</w:t>
      </w:r>
      <w:r w:rsidR="001B115E" w:rsidRPr="00DC77E6">
        <w:rPr>
          <w:sz w:val="24"/>
          <w:szCs w:val="24"/>
        </w:rPr>
        <w:t>.</w:t>
      </w:r>
    </w:p>
    <w:p w:rsidR="00175591" w:rsidRPr="00DC77E6" w:rsidRDefault="001B115E" w:rsidP="00DC77E6">
      <w:pPr>
        <w:spacing w:after="120"/>
        <w:rPr>
          <w:sz w:val="24"/>
          <w:szCs w:val="24"/>
        </w:rPr>
      </w:pPr>
      <w:r w:rsidRPr="00DC77E6">
        <w:rPr>
          <w:sz w:val="24"/>
          <w:szCs w:val="24"/>
        </w:rPr>
        <w:t>Voting yes: Region 1, Region 2, Region 3, Region 4, Region 5, Region 6, Region 7, Region 8, Region 9, Region 10, Region 11, Region 12, Region 13, Region 14, Region 15, Region 16, Region 17, Region 18, Region 19, Region 20, Region 21, Vice President, Treasurer, Secretary, Organizing Council Chair, Political Council Chair</w:t>
      </w:r>
    </w:p>
    <w:p w:rsidR="00DC77E6" w:rsidRPr="00DC77E6" w:rsidRDefault="00175591" w:rsidP="00DC77E6">
      <w:pPr>
        <w:spacing w:after="120"/>
        <w:rPr>
          <w:rFonts w:eastAsia="Georgia" w:cs="Georgia"/>
          <w:sz w:val="24"/>
          <w:szCs w:val="24"/>
        </w:rPr>
      </w:pPr>
      <w:r w:rsidRPr="00DC77E6">
        <w:rPr>
          <w:rFonts w:eastAsia="Georgia" w:cs="Georgia"/>
          <w:sz w:val="24"/>
          <w:szCs w:val="24"/>
        </w:rPr>
        <w:t xml:space="preserve">Director Smith shared how coalition partners had supported MAPE and showed up to our contract rally. Secretary Butcher shared an ask for support from Healthcare for all Minnesotans, one of the coalition partners we are working with. The coalition has requested our members call both their U.S. Representative as well as U.S. Senators Smith and </w:t>
      </w:r>
      <w:proofErr w:type="spellStart"/>
      <w:r w:rsidRPr="00DC77E6">
        <w:rPr>
          <w:rFonts w:eastAsia="Georgia" w:cs="Georgia"/>
          <w:sz w:val="24"/>
          <w:szCs w:val="24"/>
        </w:rPr>
        <w:t>Klobochar</w:t>
      </w:r>
      <w:proofErr w:type="spellEnd"/>
      <w:r w:rsidRPr="00DC77E6">
        <w:rPr>
          <w:rFonts w:eastAsia="Georgia" w:cs="Georgia"/>
          <w:sz w:val="24"/>
          <w:szCs w:val="24"/>
        </w:rPr>
        <w:t xml:space="preserve"> and let them know we support Senator Sanders’</w:t>
      </w:r>
      <w:r w:rsidR="00DC77E6" w:rsidRPr="00DC77E6">
        <w:rPr>
          <w:rFonts w:eastAsia="Georgia" w:cs="Georgia"/>
          <w:sz w:val="24"/>
          <w:szCs w:val="24"/>
        </w:rPr>
        <w:t>s</w:t>
      </w:r>
      <w:r w:rsidRPr="00DC77E6">
        <w:rPr>
          <w:rFonts w:eastAsia="Georgia" w:cs="Georgia"/>
          <w:sz w:val="24"/>
          <w:szCs w:val="24"/>
        </w:rPr>
        <w:t xml:space="preserve"> Medicare Expansion bill. Calling information and resources included at the end of the minutes.</w:t>
      </w:r>
    </w:p>
    <w:p w:rsidR="00DC77E6" w:rsidRPr="00D1397C" w:rsidRDefault="00DC77E6" w:rsidP="00D1397C">
      <w:pPr>
        <w:spacing w:after="120"/>
        <w:rPr>
          <w:sz w:val="24"/>
          <w:szCs w:val="24"/>
        </w:rPr>
      </w:pPr>
      <w:r w:rsidRPr="00DC77E6">
        <w:rPr>
          <w:sz w:val="24"/>
          <w:szCs w:val="24"/>
        </w:rPr>
        <w:t xml:space="preserve">Agency based supplementals are mostly complete. The Negotiations Team approved all of the agreements that came to them. While there were some small wins, most of the supplemental language remains the same. MAPE is meeting with MMB to finalize the remaining supplementals. </w:t>
      </w:r>
    </w:p>
    <w:p w:rsidR="00175591" w:rsidRDefault="00175591" w:rsidP="00DC77E6">
      <w:pPr>
        <w:pStyle w:val="Heading2"/>
      </w:pPr>
      <w:r>
        <w:t>DEED/DDS Meet &amp; Confer</w:t>
      </w:r>
      <w:r w:rsidR="00A44E85">
        <w:t xml:space="preserve"> </w:t>
      </w:r>
    </w:p>
    <w:p w:rsidR="00A44E85" w:rsidRPr="00DC77E6" w:rsidRDefault="00175591" w:rsidP="00DC77E6">
      <w:pPr>
        <w:spacing w:after="120"/>
        <w:rPr>
          <w:sz w:val="24"/>
          <w:szCs w:val="24"/>
        </w:rPr>
      </w:pPr>
      <w:r w:rsidRPr="00DC77E6">
        <w:rPr>
          <w:sz w:val="24"/>
          <w:szCs w:val="24"/>
        </w:rPr>
        <w:t xml:space="preserve">Katherine Austin (601) and Kelsey </w:t>
      </w:r>
      <w:proofErr w:type="spellStart"/>
      <w:r w:rsidRPr="00DC77E6">
        <w:rPr>
          <w:sz w:val="24"/>
          <w:szCs w:val="24"/>
        </w:rPr>
        <w:t>Goneau</w:t>
      </w:r>
      <w:proofErr w:type="spellEnd"/>
      <w:r w:rsidRPr="00DC77E6">
        <w:rPr>
          <w:sz w:val="24"/>
          <w:szCs w:val="24"/>
        </w:rPr>
        <w:t xml:space="preserve">-Martinson (601) shared a recent victory from the DDS Meet &amp; Confer team </w:t>
      </w:r>
      <w:r w:rsidR="00A44E85" w:rsidRPr="00DC77E6">
        <w:rPr>
          <w:sz w:val="24"/>
          <w:szCs w:val="24"/>
        </w:rPr>
        <w:t xml:space="preserve">where they were able to secure a cap in caseload </w:t>
      </w:r>
      <w:r w:rsidRPr="00DC77E6">
        <w:rPr>
          <w:sz w:val="24"/>
          <w:szCs w:val="24"/>
        </w:rPr>
        <w:t xml:space="preserve">for </w:t>
      </w:r>
      <w:r w:rsidR="00A44E85" w:rsidRPr="00DC77E6">
        <w:rPr>
          <w:sz w:val="24"/>
          <w:szCs w:val="24"/>
        </w:rPr>
        <w:t xml:space="preserve">disability examiners, as well as agreement that no new cases will be assigned when people are out on leave (sick, vacation, medical). Prior to the agreement, cases continued to be assigned for the first </w:t>
      </w:r>
      <w:r w:rsidR="00DC77E6" w:rsidRPr="00DC77E6">
        <w:rPr>
          <w:sz w:val="24"/>
          <w:szCs w:val="24"/>
        </w:rPr>
        <w:t>45-</w:t>
      </w:r>
      <w:r w:rsidR="00A44E85" w:rsidRPr="00DC77E6">
        <w:rPr>
          <w:sz w:val="24"/>
          <w:szCs w:val="24"/>
        </w:rPr>
        <w:t xml:space="preserve">days of leave.  </w:t>
      </w:r>
    </w:p>
    <w:p w:rsidR="00556381" w:rsidRPr="00DC77E6" w:rsidRDefault="00DA1132" w:rsidP="00DC77E6">
      <w:pPr>
        <w:widowControl w:val="0"/>
        <w:spacing w:after="120"/>
        <w:contextualSpacing/>
        <w:rPr>
          <w:rFonts w:eastAsia="Georgia" w:cs="Georgia"/>
          <w:sz w:val="24"/>
          <w:szCs w:val="24"/>
        </w:rPr>
      </w:pPr>
      <w:r w:rsidRPr="00DC77E6">
        <w:rPr>
          <w:rFonts w:eastAsia="Georgia" w:cs="Georgia"/>
          <w:sz w:val="24"/>
          <w:szCs w:val="24"/>
        </w:rPr>
        <w:lastRenderedPageBreak/>
        <w:t xml:space="preserve">President Dayton requested VP Halseth work with </w:t>
      </w:r>
      <w:r w:rsidR="00DC77E6" w:rsidRPr="00DC77E6">
        <w:rPr>
          <w:rFonts w:eastAsia="Georgia" w:cs="Georgia"/>
          <w:sz w:val="24"/>
          <w:szCs w:val="24"/>
        </w:rPr>
        <w:t xml:space="preserve">MEDO </w:t>
      </w:r>
      <w:r w:rsidRPr="00DC77E6">
        <w:rPr>
          <w:rFonts w:eastAsia="Georgia" w:cs="Georgia"/>
          <w:sz w:val="24"/>
          <w:szCs w:val="24"/>
        </w:rPr>
        <w:t xml:space="preserve">Director Asmus and </w:t>
      </w:r>
      <w:r w:rsidR="00A44E85" w:rsidRPr="00DC77E6">
        <w:rPr>
          <w:rFonts w:eastAsia="Georgia" w:cs="Georgia"/>
          <w:sz w:val="24"/>
          <w:szCs w:val="24"/>
        </w:rPr>
        <w:t>Public Affairs and Communications</w:t>
      </w:r>
      <w:r w:rsidRPr="00DC77E6">
        <w:rPr>
          <w:rFonts w:eastAsia="Georgia" w:cs="Georgia"/>
          <w:sz w:val="24"/>
          <w:szCs w:val="24"/>
        </w:rPr>
        <w:t xml:space="preserve"> Director Solo to document the work that was done on the campaign</w:t>
      </w:r>
      <w:r w:rsidR="00A44E85" w:rsidRPr="00DC77E6">
        <w:rPr>
          <w:rFonts w:eastAsia="Georgia" w:cs="Georgia"/>
          <w:sz w:val="24"/>
          <w:szCs w:val="24"/>
        </w:rPr>
        <w:t xml:space="preserve"> so that it could be shared with other Meet &amp; Confer Teams. </w:t>
      </w:r>
    </w:p>
    <w:p w:rsidR="00A44E85" w:rsidRDefault="00A44E85" w:rsidP="00DC77E6">
      <w:pPr>
        <w:pStyle w:val="Heading2"/>
      </w:pPr>
      <w:r>
        <w:t>Member Comments</w:t>
      </w:r>
    </w:p>
    <w:p w:rsidR="00A44E85" w:rsidRPr="00DC77E6" w:rsidRDefault="00A44E85" w:rsidP="00DC77E6">
      <w:pPr>
        <w:spacing w:after="120"/>
        <w:rPr>
          <w:sz w:val="24"/>
          <w:szCs w:val="24"/>
        </w:rPr>
      </w:pPr>
      <w:r w:rsidRPr="00DC77E6">
        <w:rPr>
          <w:sz w:val="24"/>
          <w:szCs w:val="24"/>
        </w:rPr>
        <w:t xml:space="preserve">Mathias Dall (1002) addressed the </w:t>
      </w:r>
      <w:r w:rsidR="00DC77E6" w:rsidRPr="00DC77E6">
        <w:rPr>
          <w:sz w:val="24"/>
          <w:szCs w:val="24"/>
        </w:rPr>
        <w:t xml:space="preserve">Board </w:t>
      </w:r>
      <w:r w:rsidRPr="00DC77E6">
        <w:rPr>
          <w:sz w:val="24"/>
          <w:szCs w:val="24"/>
        </w:rPr>
        <w:t xml:space="preserve">regarding former Executive Director Lina </w:t>
      </w:r>
      <w:proofErr w:type="spellStart"/>
      <w:r w:rsidRPr="00DC77E6">
        <w:rPr>
          <w:sz w:val="24"/>
          <w:szCs w:val="24"/>
        </w:rPr>
        <w:t>Jamoul’s</w:t>
      </w:r>
      <w:proofErr w:type="spellEnd"/>
      <w:r w:rsidRPr="00DC77E6">
        <w:rPr>
          <w:sz w:val="24"/>
          <w:szCs w:val="24"/>
        </w:rPr>
        <w:t xml:space="preserve"> resignation.</w:t>
      </w:r>
    </w:p>
    <w:p w:rsidR="00A44E85" w:rsidRDefault="00CD5214" w:rsidP="00DC77E6">
      <w:pPr>
        <w:pStyle w:val="Heading2"/>
      </w:pPr>
      <w:r>
        <w:t>Governance Decisions</w:t>
      </w:r>
    </w:p>
    <w:p w:rsidR="00CD5214" w:rsidRPr="00DC77E6" w:rsidRDefault="00CD5214" w:rsidP="00DC77E6">
      <w:pPr>
        <w:spacing w:after="120"/>
        <w:rPr>
          <w:b/>
          <w:sz w:val="24"/>
          <w:szCs w:val="24"/>
        </w:rPr>
      </w:pPr>
      <w:r w:rsidRPr="00DC77E6">
        <w:rPr>
          <w:b/>
          <w:sz w:val="24"/>
          <w:szCs w:val="24"/>
        </w:rPr>
        <w:t>M</w:t>
      </w:r>
      <w:r w:rsidRPr="00DC77E6">
        <w:rPr>
          <w:sz w:val="24"/>
          <w:szCs w:val="24"/>
        </w:rPr>
        <w:t>(Wing)</w:t>
      </w:r>
      <w:r w:rsidRPr="00DC77E6">
        <w:rPr>
          <w:b/>
          <w:sz w:val="24"/>
          <w:szCs w:val="24"/>
        </w:rPr>
        <w:t xml:space="preserve">SP </w:t>
      </w:r>
      <w:r w:rsidRPr="00DC77E6">
        <w:rPr>
          <w:sz w:val="24"/>
          <w:szCs w:val="24"/>
        </w:rPr>
        <w:t xml:space="preserve">to move to closed session at 12:54 p.m. </w:t>
      </w:r>
      <w:r w:rsidRPr="00DC77E6">
        <w:rPr>
          <w:b/>
          <w:sz w:val="24"/>
          <w:szCs w:val="24"/>
        </w:rPr>
        <w:t>Consensus</w:t>
      </w:r>
    </w:p>
    <w:p w:rsidR="00CD5214" w:rsidRPr="00DC77E6" w:rsidRDefault="00CD5214" w:rsidP="00DC77E6">
      <w:pPr>
        <w:spacing w:after="120"/>
        <w:rPr>
          <w:sz w:val="24"/>
          <w:szCs w:val="24"/>
        </w:rPr>
      </w:pPr>
      <w:r w:rsidRPr="00DC77E6">
        <w:rPr>
          <w:sz w:val="24"/>
          <w:szCs w:val="24"/>
        </w:rPr>
        <w:t>Closed session was exited at 2:53 PM</w:t>
      </w:r>
    </w:p>
    <w:p w:rsidR="00CD5214" w:rsidRDefault="00CD5214" w:rsidP="00DC77E6">
      <w:pPr>
        <w:pStyle w:val="Heading3"/>
        <w:spacing w:after="120"/>
      </w:pPr>
      <w:r>
        <w:t>Executive Director</w:t>
      </w:r>
    </w:p>
    <w:p w:rsidR="00CD5214" w:rsidRPr="00DC77E6" w:rsidRDefault="00CD5214" w:rsidP="00DC77E6">
      <w:pPr>
        <w:spacing w:after="120"/>
        <w:rPr>
          <w:sz w:val="24"/>
          <w:szCs w:val="24"/>
        </w:rPr>
      </w:pPr>
      <w:r w:rsidRPr="00DC77E6">
        <w:rPr>
          <w:sz w:val="24"/>
          <w:szCs w:val="24"/>
        </w:rPr>
        <w:t xml:space="preserve">The former Executive Director has resigned effective June 30, 2021. MAPE Board of Directors will discuss next steps at a future meeting, including options for organizational structure. In these decisions, the </w:t>
      </w:r>
      <w:r w:rsidR="00DC77E6" w:rsidRPr="00DC77E6">
        <w:rPr>
          <w:sz w:val="24"/>
          <w:szCs w:val="24"/>
        </w:rPr>
        <w:t xml:space="preserve">Board </w:t>
      </w:r>
      <w:r w:rsidRPr="00DC77E6">
        <w:rPr>
          <w:sz w:val="24"/>
          <w:szCs w:val="24"/>
        </w:rPr>
        <w:t>would like to be intentional about supporting staff going forward and finding ways to make sure staff are included in discussions and even decisions about the Union.</w:t>
      </w:r>
    </w:p>
    <w:p w:rsidR="00CD5214" w:rsidRPr="00DC77E6" w:rsidRDefault="00CD5214" w:rsidP="00DC77E6">
      <w:pPr>
        <w:spacing w:after="120"/>
        <w:rPr>
          <w:sz w:val="24"/>
          <w:szCs w:val="24"/>
        </w:rPr>
      </w:pPr>
      <w:r w:rsidRPr="00DC77E6">
        <w:rPr>
          <w:sz w:val="24"/>
          <w:szCs w:val="24"/>
        </w:rPr>
        <w:t xml:space="preserve">Director Christle shared her observation that staff has really shined during the past few months, and expressed gratitude for the work they do. </w:t>
      </w:r>
    </w:p>
    <w:p w:rsidR="00CD5214" w:rsidRPr="00DC77E6" w:rsidRDefault="00CD5214" w:rsidP="00DC77E6">
      <w:pPr>
        <w:pStyle w:val="Heading3"/>
        <w:spacing w:after="120"/>
        <w:rPr>
          <w:sz w:val="24"/>
          <w:szCs w:val="24"/>
        </w:rPr>
      </w:pPr>
      <w:r w:rsidRPr="00DC77E6">
        <w:rPr>
          <w:sz w:val="24"/>
          <w:szCs w:val="24"/>
        </w:rPr>
        <w:t>Board Governance Workgroup</w:t>
      </w:r>
    </w:p>
    <w:p w:rsidR="004E4288" w:rsidRPr="00DC77E6" w:rsidRDefault="00CD5214" w:rsidP="00DC77E6">
      <w:pPr>
        <w:spacing w:after="120"/>
        <w:rPr>
          <w:sz w:val="24"/>
          <w:szCs w:val="24"/>
        </w:rPr>
      </w:pPr>
      <w:r w:rsidRPr="00DC77E6">
        <w:rPr>
          <w:sz w:val="24"/>
          <w:szCs w:val="24"/>
        </w:rPr>
        <w:t xml:space="preserve">The Board Governance Workgroup presented their proposal for restructuring the MAPE Board and making it smaller to improve efficiency and effectiveness. Compared with other non-profit organizations, the size of MAPE Board of Directors is large for a decision-making body, and more in line with a fundraising </w:t>
      </w:r>
      <w:r w:rsidR="00DC77E6" w:rsidRPr="00DC77E6">
        <w:rPr>
          <w:sz w:val="24"/>
          <w:szCs w:val="24"/>
        </w:rPr>
        <w:t>Board</w:t>
      </w:r>
      <w:r w:rsidRPr="00DC77E6">
        <w:rPr>
          <w:sz w:val="24"/>
          <w:szCs w:val="24"/>
        </w:rPr>
        <w:t xml:space="preserve">. Most decision-making </w:t>
      </w:r>
      <w:r w:rsidR="00DC77E6" w:rsidRPr="00DC77E6">
        <w:rPr>
          <w:sz w:val="24"/>
          <w:szCs w:val="24"/>
        </w:rPr>
        <w:t xml:space="preserve">Boards </w:t>
      </w:r>
      <w:r w:rsidRPr="00DC77E6">
        <w:rPr>
          <w:sz w:val="24"/>
          <w:szCs w:val="24"/>
        </w:rPr>
        <w:t>are 10-12 people.</w:t>
      </w:r>
      <w:r w:rsidR="004E4288" w:rsidRPr="00DC77E6">
        <w:rPr>
          <w:sz w:val="24"/>
          <w:szCs w:val="24"/>
        </w:rPr>
        <w:t xml:space="preserve"> The </w:t>
      </w:r>
      <w:r w:rsidR="00DC77E6" w:rsidRPr="00DC77E6">
        <w:rPr>
          <w:sz w:val="24"/>
          <w:szCs w:val="24"/>
        </w:rPr>
        <w:t xml:space="preserve">Board </w:t>
      </w:r>
      <w:r w:rsidR="004E4288" w:rsidRPr="00DC77E6">
        <w:rPr>
          <w:sz w:val="24"/>
          <w:szCs w:val="24"/>
        </w:rPr>
        <w:t xml:space="preserve">provided the workgroup with feedback, and the workgroup will continue working on the proposal. </w:t>
      </w:r>
    </w:p>
    <w:p w:rsidR="004E4288" w:rsidRDefault="004E4288" w:rsidP="00DC77E6">
      <w:pPr>
        <w:pStyle w:val="Heading2"/>
      </w:pPr>
      <w:r>
        <w:t>Appointments</w:t>
      </w:r>
    </w:p>
    <w:p w:rsidR="004E4288" w:rsidRPr="00DC77E6" w:rsidRDefault="004E4288" w:rsidP="00DC77E6">
      <w:pPr>
        <w:spacing w:after="120"/>
        <w:rPr>
          <w:sz w:val="24"/>
          <w:szCs w:val="24"/>
        </w:rPr>
      </w:pPr>
      <w:r w:rsidRPr="00DC77E6">
        <w:rPr>
          <w:sz w:val="24"/>
          <w:szCs w:val="24"/>
        </w:rPr>
        <w:t xml:space="preserve">President Dayton requested approval of two appointments to the Political Council to replace previous appointees who had taken MAPE elected office. </w:t>
      </w:r>
    </w:p>
    <w:p w:rsidR="004E4288" w:rsidRPr="00DC77E6" w:rsidRDefault="004E4288" w:rsidP="00DC77E6">
      <w:pPr>
        <w:spacing w:after="120"/>
        <w:rPr>
          <w:b/>
          <w:color w:val="000000" w:themeColor="text1"/>
          <w:sz w:val="24"/>
          <w:szCs w:val="24"/>
        </w:rPr>
      </w:pPr>
      <w:r w:rsidRPr="00DC77E6">
        <w:rPr>
          <w:b/>
          <w:sz w:val="24"/>
          <w:szCs w:val="24"/>
        </w:rPr>
        <w:t>M</w:t>
      </w:r>
      <w:r w:rsidRPr="00DC77E6">
        <w:rPr>
          <w:sz w:val="24"/>
          <w:szCs w:val="24"/>
        </w:rPr>
        <w:t>(Cotter)</w:t>
      </w:r>
      <w:r w:rsidRPr="00DC77E6">
        <w:rPr>
          <w:b/>
          <w:sz w:val="24"/>
          <w:szCs w:val="24"/>
        </w:rPr>
        <w:t>SP</w:t>
      </w:r>
      <w:r w:rsidRPr="00DC77E6">
        <w:rPr>
          <w:sz w:val="24"/>
          <w:szCs w:val="24"/>
        </w:rPr>
        <w:t xml:space="preserve"> to approve </w:t>
      </w:r>
      <w:r w:rsidRPr="00DC77E6">
        <w:rPr>
          <w:color w:val="000000" w:themeColor="text1"/>
          <w:sz w:val="24"/>
          <w:szCs w:val="24"/>
        </w:rPr>
        <w:t xml:space="preserve">Kristin </w:t>
      </w:r>
      <w:proofErr w:type="spellStart"/>
      <w:r w:rsidRPr="00DC77E6">
        <w:rPr>
          <w:color w:val="000000" w:themeColor="text1"/>
          <w:sz w:val="24"/>
          <w:szCs w:val="24"/>
        </w:rPr>
        <w:t>Kirchoff</w:t>
      </w:r>
      <w:proofErr w:type="spellEnd"/>
      <w:r w:rsidRPr="00DC77E6">
        <w:rPr>
          <w:color w:val="000000" w:themeColor="text1"/>
          <w:sz w:val="24"/>
          <w:szCs w:val="24"/>
        </w:rPr>
        <w:t xml:space="preserve">-Franklin &amp; Tess Flom as appointees to the Political Council.  </w:t>
      </w:r>
      <w:r w:rsidRPr="00DC77E6">
        <w:rPr>
          <w:b/>
          <w:color w:val="000000" w:themeColor="text1"/>
          <w:sz w:val="24"/>
          <w:szCs w:val="24"/>
        </w:rPr>
        <w:t xml:space="preserve">  Consensus.</w:t>
      </w:r>
    </w:p>
    <w:p w:rsidR="00DC77E6" w:rsidRPr="00D1397C" w:rsidRDefault="00DC77E6" w:rsidP="00DC77E6">
      <w:pPr>
        <w:spacing w:after="120"/>
        <w:rPr>
          <w:color w:val="000000" w:themeColor="text1"/>
          <w:sz w:val="24"/>
          <w:szCs w:val="24"/>
        </w:rPr>
      </w:pPr>
      <w:r w:rsidRPr="00DC77E6">
        <w:rPr>
          <w:color w:val="000000" w:themeColor="text1"/>
          <w:sz w:val="24"/>
          <w:szCs w:val="24"/>
        </w:rPr>
        <w:t xml:space="preserve">Tess </w:t>
      </w:r>
      <w:proofErr w:type="spellStart"/>
      <w:r w:rsidRPr="00DC77E6">
        <w:rPr>
          <w:color w:val="000000" w:themeColor="text1"/>
          <w:sz w:val="24"/>
          <w:szCs w:val="24"/>
        </w:rPr>
        <w:t>Flom’s</w:t>
      </w:r>
      <w:proofErr w:type="spellEnd"/>
      <w:r w:rsidRPr="00DC77E6">
        <w:rPr>
          <w:color w:val="000000" w:themeColor="text1"/>
          <w:sz w:val="24"/>
          <w:szCs w:val="24"/>
        </w:rPr>
        <w:t xml:space="preserve"> appointment to the Political Council is tandem with their resignation as Region 12 Director. Local President Michael Crider will fill in for Region 12 until a special election can be held.</w:t>
      </w:r>
    </w:p>
    <w:p w:rsidR="004E4288" w:rsidRPr="004E4288" w:rsidRDefault="004E4288" w:rsidP="00DC77E6">
      <w:pPr>
        <w:pStyle w:val="Heading2"/>
      </w:pPr>
      <w:r>
        <w:lastRenderedPageBreak/>
        <w:t>Adjourn</w:t>
      </w:r>
    </w:p>
    <w:p w:rsidR="00F518D5" w:rsidRPr="00DC77E6" w:rsidRDefault="004E4288" w:rsidP="00DC77E6">
      <w:pPr>
        <w:spacing w:after="120"/>
        <w:rPr>
          <w:b/>
          <w:sz w:val="24"/>
          <w:szCs w:val="24"/>
        </w:rPr>
      </w:pPr>
      <w:r w:rsidRPr="00DC77E6">
        <w:rPr>
          <w:b/>
          <w:sz w:val="24"/>
          <w:szCs w:val="24"/>
        </w:rPr>
        <w:t>M</w:t>
      </w:r>
      <w:r w:rsidRPr="00DC77E6">
        <w:rPr>
          <w:sz w:val="24"/>
          <w:szCs w:val="24"/>
        </w:rPr>
        <w:t>(Kotta)</w:t>
      </w:r>
      <w:r w:rsidRPr="00DC77E6">
        <w:rPr>
          <w:b/>
          <w:sz w:val="24"/>
          <w:szCs w:val="24"/>
        </w:rPr>
        <w:t xml:space="preserve">SP </w:t>
      </w:r>
      <w:r w:rsidRPr="00DC77E6">
        <w:rPr>
          <w:sz w:val="24"/>
          <w:szCs w:val="24"/>
        </w:rPr>
        <w:t xml:space="preserve">to adjourn at 4:34 p.m. </w:t>
      </w:r>
      <w:r w:rsidRPr="00DC77E6">
        <w:rPr>
          <w:b/>
          <w:sz w:val="24"/>
          <w:szCs w:val="24"/>
        </w:rPr>
        <w:t>Consensus</w:t>
      </w:r>
    </w:p>
    <w:p w:rsidR="00F518D5" w:rsidRDefault="00F03CCD" w:rsidP="00DC77E6">
      <w:pPr>
        <w:pStyle w:val="Heading2"/>
      </w:pPr>
      <w:r>
        <w:t>Standing Rules</w:t>
      </w:r>
    </w:p>
    <w:p w:rsidR="00F518D5" w:rsidRPr="00DC77E6" w:rsidRDefault="00F03CCD" w:rsidP="00DC77E6">
      <w:pPr>
        <w:widowControl w:val="0"/>
        <w:spacing w:after="120"/>
        <w:contextualSpacing/>
        <w:rPr>
          <w:rFonts w:eastAsia="Georgia" w:cs="Georgia"/>
          <w:sz w:val="24"/>
          <w:szCs w:val="24"/>
        </w:rPr>
      </w:pPr>
      <w:r w:rsidRPr="00DC77E6">
        <w:rPr>
          <w:rFonts w:eastAsia="Georgia" w:cs="Georgia"/>
          <w:sz w:val="24"/>
          <w:szCs w:val="24"/>
        </w:rPr>
        <w:t xml:space="preserve">Time Certain Adjournment: No later than 4:30 PM. </w:t>
      </w:r>
    </w:p>
    <w:p w:rsidR="00F518D5" w:rsidRPr="00DC77E6" w:rsidRDefault="00F03CCD" w:rsidP="00DC77E6">
      <w:pPr>
        <w:widowControl w:val="0"/>
        <w:spacing w:after="120"/>
        <w:contextualSpacing/>
        <w:rPr>
          <w:rFonts w:eastAsia="Georgia" w:cs="Georgia"/>
          <w:sz w:val="24"/>
          <w:szCs w:val="24"/>
        </w:rPr>
      </w:pPr>
      <w:r w:rsidRPr="00DC77E6">
        <w:rPr>
          <w:rFonts w:eastAsia="Georgia" w:cs="Georgia"/>
          <w:sz w:val="24"/>
          <w:szCs w:val="24"/>
        </w:rPr>
        <w:t>Extensions in ½ hour increments, require a 2/3 vote to extend.</w:t>
      </w:r>
    </w:p>
    <w:p w:rsidR="00F518D5" w:rsidRPr="00DC77E6" w:rsidRDefault="00F03CCD" w:rsidP="00DC77E6">
      <w:pPr>
        <w:widowControl w:val="0"/>
        <w:spacing w:after="120"/>
        <w:contextualSpacing/>
        <w:rPr>
          <w:rFonts w:eastAsia="Georgia" w:cs="Georgia"/>
          <w:sz w:val="24"/>
          <w:szCs w:val="24"/>
        </w:rPr>
      </w:pPr>
      <w:r w:rsidRPr="00DC77E6">
        <w:rPr>
          <w:rFonts w:eastAsia="Georgia" w:cs="Georgia"/>
          <w:sz w:val="24"/>
          <w:szCs w:val="24"/>
        </w:rPr>
        <w:t>Debate is limited to 3 speakers for and 3 speakers against the motion on the floor.</w:t>
      </w:r>
    </w:p>
    <w:p w:rsidR="00F518D5" w:rsidRDefault="00F03CCD" w:rsidP="00DC77E6">
      <w:pPr>
        <w:widowControl w:val="0"/>
        <w:spacing w:after="120"/>
        <w:contextualSpacing/>
        <w:rPr>
          <w:rFonts w:eastAsia="Georgia" w:cs="Georgia"/>
          <w:sz w:val="24"/>
          <w:szCs w:val="24"/>
        </w:rPr>
      </w:pPr>
      <w:r w:rsidRPr="00DC77E6">
        <w:rPr>
          <w:rFonts w:eastAsia="Georgia" w:cs="Georgia"/>
          <w:sz w:val="24"/>
          <w:szCs w:val="24"/>
        </w:rPr>
        <w:t>To amend or rescind 2/3 vote is required. Majority required for suspension.</w:t>
      </w:r>
    </w:p>
    <w:p w:rsidR="00B34305" w:rsidRPr="00B34305" w:rsidRDefault="00B34305" w:rsidP="00DC77E6">
      <w:pPr>
        <w:pStyle w:val="Heading2"/>
      </w:pPr>
      <w:r>
        <w:t>Consent Agenda</w:t>
      </w:r>
    </w:p>
    <w:p w:rsidR="0001264C" w:rsidRPr="00DC77E6" w:rsidRDefault="00F03CCD" w:rsidP="00DC77E6">
      <w:pPr>
        <w:widowControl w:val="0"/>
        <w:numPr>
          <w:ilvl w:val="0"/>
          <w:numId w:val="1"/>
        </w:numPr>
        <w:spacing w:after="120"/>
        <w:contextualSpacing/>
        <w:rPr>
          <w:rFonts w:eastAsia="Georgia" w:cs="Georgia"/>
          <w:sz w:val="24"/>
          <w:szCs w:val="24"/>
        </w:rPr>
      </w:pPr>
      <w:r w:rsidRPr="00DC77E6">
        <w:rPr>
          <w:rFonts w:eastAsia="Georgia" w:cs="Georgia"/>
          <w:sz w:val="24"/>
          <w:szCs w:val="24"/>
        </w:rPr>
        <w:t>Minutes</w:t>
      </w:r>
    </w:p>
    <w:p w:rsidR="00E777AE" w:rsidRPr="00DC77E6" w:rsidRDefault="00E777AE" w:rsidP="00DC77E6">
      <w:pPr>
        <w:widowControl w:val="0"/>
        <w:numPr>
          <w:ilvl w:val="1"/>
          <w:numId w:val="1"/>
        </w:numPr>
        <w:spacing w:after="120"/>
        <w:contextualSpacing/>
        <w:rPr>
          <w:rFonts w:eastAsia="Georgia" w:cs="Georgia"/>
          <w:sz w:val="24"/>
          <w:szCs w:val="24"/>
        </w:rPr>
      </w:pPr>
      <w:r w:rsidRPr="00DC77E6">
        <w:rPr>
          <w:rFonts w:eastAsia="Georgia" w:cs="Georgia"/>
          <w:sz w:val="24"/>
          <w:szCs w:val="24"/>
        </w:rPr>
        <w:t>Board of Directors – June 18, 2021</w:t>
      </w:r>
    </w:p>
    <w:p w:rsidR="00203502" w:rsidRPr="00DC77E6" w:rsidRDefault="00203502" w:rsidP="00DC77E6">
      <w:pPr>
        <w:widowControl w:val="0"/>
        <w:numPr>
          <w:ilvl w:val="0"/>
          <w:numId w:val="1"/>
        </w:numPr>
        <w:spacing w:after="120"/>
        <w:contextualSpacing/>
        <w:rPr>
          <w:rFonts w:eastAsia="Georgia" w:cs="Georgia"/>
          <w:sz w:val="24"/>
          <w:szCs w:val="24"/>
        </w:rPr>
      </w:pPr>
      <w:r w:rsidRPr="00DC77E6">
        <w:rPr>
          <w:rFonts w:eastAsia="Georgia" w:cs="Georgia"/>
          <w:sz w:val="24"/>
          <w:szCs w:val="24"/>
        </w:rPr>
        <w:t>Reports</w:t>
      </w:r>
    </w:p>
    <w:p w:rsidR="00203502" w:rsidRPr="00DC77E6" w:rsidRDefault="00203502" w:rsidP="00DC77E6">
      <w:pPr>
        <w:widowControl w:val="0"/>
        <w:numPr>
          <w:ilvl w:val="1"/>
          <w:numId w:val="1"/>
        </w:numPr>
        <w:spacing w:after="120"/>
        <w:contextualSpacing/>
        <w:rPr>
          <w:rFonts w:eastAsia="Georgia" w:cs="Georgia"/>
          <w:sz w:val="24"/>
          <w:szCs w:val="24"/>
        </w:rPr>
      </w:pPr>
      <w:r w:rsidRPr="00DC77E6">
        <w:rPr>
          <w:rFonts w:eastAsia="Georgia" w:cs="Georgia"/>
          <w:sz w:val="24"/>
          <w:szCs w:val="24"/>
        </w:rPr>
        <w:t>President</w:t>
      </w:r>
    </w:p>
    <w:p w:rsidR="00203502" w:rsidRPr="00DC77E6" w:rsidRDefault="00203502" w:rsidP="00DC77E6">
      <w:pPr>
        <w:widowControl w:val="0"/>
        <w:numPr>
          <w:ilvl w:val="1"/>
          <w:numId w:val="1"/>
        </w:numPr>
        <w:spacing w:after="120"/>
        <w:contextualSpacing/>
        <w:rPr>
          <w:rFonts w:eastAsia="Georgia" w:cs="Georgia"/>
          <w:sz w:val="24"/>
          <w:szCs w:val="24"/>
        </w:rPr>
      </w:pPr>
      <w:r w:rsidRPr="00DC77E6">
        <w:rPr>
          <w:rFonts w:eastAsia="Georgia" w:cs="Georgia"/>
          <w:sz w:val="24"/>
          <w:szCs w:val="24"/>
        </w:rPr>
        <w:t>Vice President</w:t>
      </w:r>
      <w:r w:rsidR="00E667CA" w:rsidRPr="00DC77E6">
        <w:rPr>
          <w:rFonts w:eastAsia="Georgia" w:cs="Georgia"/>
          <w:sz w:val="24"/>
          <w:szCs w:val="24"/>
        </w:rPr>
        <w:t xml:space="preserve"> – </w:t>
      </w:r>
      <w:r w:rsidR="00E667CA" w:rsidRPr="00DC77E6">
        <w:rPr>
          <w:rFonts w:eastAsia="Georgia" w:cs="Georgia"/>
          <w:i/>
          <w:sz w:val="24"/>
          <w:szCs w:val="24"/>
        </w:rPr>
        <w:t>no report</w:t>
      </w:r>
    </w:p>
    <w:p w:rsidR="00203502" w:rsidRPr="00DC77E6" w:rsidRDefault="00203502" w:rsidP="00DC77E6">
      <w:pPr>
        <w:widowControl w:val="0"/>
        <w:numPr>
          <w:ilvl w:val="1"/>
          <w:numId w:val="1"/>
        </w:numPr>
        <w:spacing w:after="120"/>
        <w:contextualSpacing/>
        <w:rPr>
          <w:rFonts w:eastAsia="Georgia" w:cs="Georgia"/>
          <w:sz w:val="24"/>
          <w:szCs w:val="24"/>
        </w:rPr>
      </w:pPr>
      <w:r w:rsidRPr="00DC77E6">
        <w:rPr>
          <w:rFonts w:eastAsia="Georgia" w:cs="Georgia"/>
          <w:sz w:val="24"/>
          <w:szCs w:val="24"/>
        </w:rPr>
        <w:t>Treasurer</w:t>
      </w:r>
      <w:r w:rsidR="00E667CA" w:rsidRPr="00DC77E6">
        <w:rPr>
          <w:rFonts w:eastAsia="Georgia" w:cs="Georgia"/>
          <w:sz w:val="24"/>
          <w:szCs w:val="24"/>
        </w:rPr>
        <w:t xml:space="preserve"> – </w:t>
      </w:r>
      <w:r w:rsidR="00E667CA" w:rsidRPr="00DC77E6">
        <w:rPr>
          <w:rFonts w:eastAsia="Georgia" w:cs="Georgia"/>
          <w:i/>
          <w:sz w:val="24"/>
          <w:szCs w:val="24"/>
        </w:rPr>
        <w:t>no report</w:t>
      </w:r>
    </w:p>
    <w:p w:rsidR="00203502" w:rsidRPr="00DC77E6" w:rsidRDefault="00203502" w:rsidP="00DC77E6">
      <w:pPr>
        <w:widowControl w:val="0"/>
        <w:numPr>
          <w:ilvl w:val="1"/>
          <w:numId w:val="1"/>
        </w:numPr>
        <w:spacing w:after="120"/>
        <w:contextualSpacing/>
        <w:rPr>
          <w:rFonts w:eastAsia="Georgia" w:cs="Georgia"/>
          <w:sz w:val="24"/>
          <w:szCs w:val="24"/>
        </w:rPr>
      </w:pPr>
      <w:r w:rsidRPr="00DC77E6">
        <w:rPr>
          <w:rFonts w:eastAsia="Georgia" w:cs="Georgia"/>
          <w:sz w:val="24"/>
          <w:szCs w:val="24"/>
        </w:rPr>
        <w:t>Secretary</w:t>
      </w:r>
    </w:p>
    <w:p w:rsidR="00203502" w:rsidRPr="00DC77E6" w:rsidRDefault="00203502" w:rsidP="00DC77E6">
      <w:pPr>
        <w:widowControl w:val="0"/>
        <w:numPr>
          <w:ilvl w:val="1"/>
          <w:numId w:val="1"/>
        </w:numPr>
        <w:spacing w:after="120"/>
        <w:contextualSpacing/>
        <w:rPr>
          <w:rFonts w:eastAsia="Georgia" w:cs="Georgia"/>
          <w:sz w:val="24"/>
          <w:szCs w:val="24"/>
        </w:rPr>
      </w:pPr>
      <w:r w:rsidRPr="00DC77E6">
        <w:rPr>
          <w:rFonts w:eastAsia="Georgia" w:cs="Georgia"/>
          <w:sz w:val="24"/>
          <w:szCs w:val="24"/>
        </w:rPr>
        <w:t>Organizing Council</w:t>
      </w:r>
    </w:p>
    <w:p w:rsidR="00203502" w:rsidRPr="00DC77E6" w:rsidRDefault="00203502" w:rsidP="00DC77E6">
      <w:pPr>
        <w:widowControl w:val="0"/>
        <w:numPr>
          <w:ilvl w:val="1"/>
          <w:numId w:val="1"/>
        </w:numPr>
        <w:spacing w:after="120"/>
        <w:contextualSpacing/>
        <w:rPr>
          <w:rFonts w:eastAsia="Georgia" w:cs="Georgia"/>
          <w:sz w:val="24"/>
          <w:szCs w:val="24"/>
        </w:rPr>
      </w:pPr>
      <w:r w:rsidRPr="00DC77E6">
        <w:rPr>
          <w:rFonts w:eastAsia="Georgia" w:cs="Georgia"/>
          <w:sz w:val="24"/>
          <w:szCs w:val="24"/>
        </w:rPr>
        <w:t>Political Council</w:t>
      </w:r>
    </w:p>
    <w:p w:rsidR="00E777AE" w:rsidRPr="00DC77E6" w:rsidRDefault="00E777AE"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June 2021</w:t>
      </w:r>
    </w:p>
    <w:p w:rsidR="00E777AE" w:rsidRPr="00DC77E6" w:rsidRDefault="00E777AE"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July 2021</w:t>
      </w:r>
    </w:p>
    <w:p w:rsidR="00203502" w:rsidRPr="00DC77E6" w:rsidRDefault="00203502" w:rsidP="00DC77E6">
      <w:pPr>
        <w:widowControl w:val="0"/>
        <w:numPr>
          <w:ilvl w:val="1"/>
          <w:numId w:val="1"/>
        </w:numPr>
        <w:spacing w:after="120"/>
        <w:contextualSpacing/>
        <w:rPr>
          <w:rFonts w:eastAsia="Georgia" w:cs="Georgia"/>
          <w:sz w:val="24"/>
          <w:szCs w:val="24"/>
        </w:rPr>
      </w:pPr>
      <w:r w:rsidRPr="00DC77E6">
        <w:rPr>
          <w:rFonts w:eastAsia="Georgia" w:cs="Georgia"/>
          <w:sz w:val="24"/>
          <w:szCs w:val="24"/>
        </w:rPr>
        <w:t>Meet and Confer</w:t>
      </w:r>
      <w:r w:rsidR="00C07EB1" w:rsidRPr="00DC77E6">
        <w:rPr>
          <w:rFonts w:eastAsia="Georgia" w:cs="Georgia"/>
          <w:sz w:val="24"/>
          <w:szCs w:val="24"/>
        </w:rPr>
        <w:t xml:space="preserve"> – </w:t>
      </w:r>
      <w:r w:rsidR="00C07EB1" w:rsidRPr="00DC77E6">
        <w:rPr>
          <w:rFonts w:eastAsia="Georgia" w:cs="Georgia"/>
          <w:i/>
          <w:sz w:val="24"/>
          <w:szCs w:val="24"/>
        </w:rPr>
        <w:t>no report</w:t>
      </w:r>
    </w:p>
    <w:p w:rsidR="00203502" w:rsidRPr="00DC77E6" w:rsidRDefault="00203502" w:rsidP="00DC77E6">
      <w:pPr>
        <w:widowControl w:val="0"/>
        <w:numPr>
          <w:ilvl w:val="1"/>
          <w:numId w:val="1"/>
        </w:numPr>
        <w:spacing w:after="120"/>
        <w:contextualSpacing/>
        <w:rPr>
          <w:rFonts w:eastAsia="Georgia" w:cs="Georgia"/>
          <w:sz w:val="24"/>
          <w:szCs w:val="24"/>
        </w:rPr>
      </w:pPr>
      <w:r w:rsidRPr="00DC77E6">
        <w:rPr>
          <w:rFonts w:eastAsia="Georgia" w:cs="Georgia"/>
          <w:sz w:val="24"/>
          <w:szCs w:val="24"/>
        </w:rPr>
        <w:t>PAC</w:t>
      </w:r>
      <w:r w:rsidR="00E667CA" w:rsidRPr="00DC77E6">
        <w:rPr>
          <w:rFonts w:eastAsia="Georgia" w:cs="Georgia"/>
          <w:sz w:val="24"/>
          <w:szCs w:val="24"/>
        </w:rPr>
        <w:t xml:space="preserve"> – </w:t>
      </w:r>
      <w:r w:rsidR="00E667CA" w:rsidRPr="00DC77E6">
        <w:rPr>
          <w:rFonts w:eastAsia="Georgia" w:cs="Georgia"/>
          <w:i/>
          <w:sz w:val="24"/>
          <w:szCs w:val="24"/>
        </w:rPr>
        <w:t>no report</w:t>
      </w:r>
    </w:p>
    <w:p w:rsidR="00203502" w:rsidRPr="00DC77E6" w:rsidRDefault="00203502" w:rsidP="00DC77E6">
      <w:pPr>
        <w:widowControl w:val="0"/>
        <w:numPr>
          <w:ilvl w:val="1"/>
          <w:numId w:val="1"/>
        </w:numPr>
        <w:spacing w:after="120"/>
        <w:contextualSpacing/>
        <w:rPr>
          <w:rFonts w:eastAsia="Georgia" w:cs="Georgia"/>
          <w:sz w:val="24"/>
          <w:szCs w:val="24"/>
        </w:rPr>
      </w:pPr>
      <w:r w:rsidRPr="00DC77E6">
        <w:rPr>
          <w:rFonts w:eastAsia="Georgia" w:cs="Georgia"/>
          <w:sz w:val="24"/>
          <w:szCs w:val="24"/>
        </w:rPr>
        <w:t>Regions</w:t>
      </w:r>
      <w:r w:rsidR="00C07EB1" w:rsidRPr="00DC77E6">
        <w:rPr>
          <w:rFonts w:eastAsia="Georgia" w:cs="Georgia"/>
          <w:sz w:val="24"/>
          <w:szCs w:val="24"/>
        </w:rPr>
        <w:t xml:space="preserve"> – </w:t>
      </w:r>
      <w:r w:rsidR="00C07EB1" w:rsidRPr="00DC77E6">
        <w:rPr>
          <w:rFonts w:eastAsia="Georgia" w:cs="Georgia"/>
          <w:i/>
          <w:sz w:val="24"/>
          <w:szCs w:val="24"/>
        </w:rPr>
        <w:t>no report</w:t>
      </w:r>
    </w:p>
    <w:p w:rsidR="00203502" w:rsidRPr="00DC77E6" w:rsidRDefault="00203502" w:rsidP="00DC77E6">
      <w:pPr>
        <w:widowControl w:val="0"/>
        <w:numPr>
          <w:ilvl w:val="1"/>
          <w:numId w:val="1"/>
        </w:numPr>
        <w:spacing w:after="120"/>
        <w:contextualSpacing/>
        <w:rPr>
          <w:rFonts w:eastAsia="Georgia" w:cs="Georgia"/>
          <w:sz w:val="24"/>
          <w:szCs w:val="24"/>
        </w:rPr>
      </w:pPr>
      <w:r w:rsidRPr="00DC77E6">
        <w:rPr>
          <w:rFonts w:eastAsia="Georgia" w:cs="Georgia"/>
          <w:sz w:val="24"/>
          <w:szCs w:val="24"/>
        </w:rPr>
        <w:t>Committees</w:t>
      </w:r>
    </w:p>
    <w:p w:rsidR="00203502" w:rsidRPr="00DC77E6" w:rsidRDefault="00203502"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Building Corp.</w:t>
      </w:r>
      <w:r w:rsidR="00C07EB1" w:rsidRPr="00DC77E6">
        <w:rPr>
          <w:rFonts w:eastAsia="Georgia" w:cs="Georgia"/>
          <w:sz w:val="24"/>
          <w:szCs w:val="24"/>
        </w:rPr>
        <w:t xml:space="preserve"> – </w:t>
      </w:r>
      <w:r w:rsidR="00C07EB1" w:rsidRPr="00DC77E6">
        <w:rPr>
          <w:rFonts w:eastAsia="Georgia" w:cs="Georgia"/>
          <w:i/>
          <w:sz w:val="24"/>
          <w:szCs w:val="24"/>
        </w:rPr>
        <w:t>no report</w:t>
      </w:r>
    </w:p>
    <w:p w:rsidR="00203502" w:rsidRPr="00DC77E6" w:rsidRDefault="00203502"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Coalition Building Workgroup</w:t>
      </w:r>
    </w:p>
    <w:p w:rsidR="00203502" w:rsidRPr="00DC77E6" w:rsidRDefault="00203502"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Delegate Assembly planning taskforce</w:t>
      </w:r>
      <w:r w:rsidR="00E667CA" w:rsidRPr="00DC77E6">
        <w:rPr>
          <w:rFonts w:eastAsia="Georgia" w:cs="Georgia"/>
          <w:sz w:val="24"/>
          <w:szCs w:val="24"/>
        </w:rPr>
        <w:t xml:space="preserve"> – </w:t>
      </w:r>
      <w:r w:rsidR="00E667CA" w:rsidRPr="00DC77E6">
        <w:rPr>
          <w:rFonts w:eastAsia="Georgia" w:cs="Georgia"/>
          <w:i/>
          <w:sz w:val="24"/>
          <w:szCs w:val="24"/>
        </w:rPr>
        <w:t>no report</w:t>
      </w:r>
    </w:p>
    <w:p w:rsidR="00203502" w:rsidRPr="00DC77E6" w:rsidRDefault="00203502"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Diversity and Belonging Committee</w:t>
      </w:r>
      <w:r w:rsidR="00E667CA" w:rsidRPr="00DC77E6">
        <w:rPr>
          <w:rFonts w:eastAsia="Georgia" w:cs="Georgia"/>
          <w:sz w:val="24"/>
          <w:szCs w:val="24"/>
        </w:rPr>
        <w:t xml:space="preserve"> – </w:t>
      </w:r>
      <w:r w:rsidR="00E667CA" w:rsidRPr="00DC77E6">
        <w:rPr>
          <w:rFonts w:eastAsia="Georgia" w:cs="Georgia"/>
          <w:i/>
          <w:sz w:val="24"/>
          <w:szCs w:val="24"/>
        </w:rPr>
        <w:t>no report</w:t>
      </w:r>
    </w:p>
    <w:p w:rsidR="00203502" w:rsidRPr="00DC77E6" w:rsidRDefault="00203502"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Finance Workgroup</w:t>
      </w:r>
      <w:r w:rsidR="00E667CA" w:rsidRPr="00DC77E6">
        <w:rPr>
          <w:rFonts w:eastAsia="Georgia" w:cs="Georgia"/>
          <w:sz w:val="24"/>
          <w:szCs w:val="24"/>
        </w:rPr>
        <w:t xml:space="preserve"> – </w:t>
      </w:r>
      <w:r w:rsidR="00E667CA" w:rsidRPr="00DC77E6">
        <w:rPr>
          <w:rFonts w:eastAsia="Georgia" w:cs="Georgia"/>
          <w:i/>
          <w:sz w:val="24"/>
          <w:szCs w:val="24"/>
        </w:rPr>
        <w:t>no report</w:t>
      </w:r>
    </w:p>
    <w:p w:rsidR="00203502" w:rsidRPr="00DC77E6" w:rsidRDefault="00203502"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Governance Workgroup</w:t>
      </w:r>
    </w:p>
    <w:p w:rsidR="00E777AE" w:rsidRPr="00DC77E6" w:rsidRDefault="00E777AE" w:rsidP="00DC77E6">
      <w:pPr>
        <w:widowControl w:val="0"/>
        <w:numPr>
          <w:ilvl w:val="3"/>
          <w:numId w:val="1"/>
        </w:numPr>
        <w:spacing w:after="120"/>
        <w:contextualSpacing/>
        <w:rPr>
          <w:rFonts w:eastAsia="Georgia" w:cs="Georgia"/>
          <w:sz w:val="24"/>
          <w:szCs w:val="24"/>
        </w:rPr>
      </w:pPr>
      <w:r w:rsidRPr="00DC77E6">
        <w:rPr>
          <w:rFonts w:eastAsia="Georgia" w:cs="Georgia"/>
          <w:sz w:val="24"/>
          <w:szCs w:val="24"/>
        </w:rPr>
        <w:t>July 12, 2021</w:t>
      </w:r>
    </w:p>
    <w:p w:rsidR="00203502" w:rsidRPr="00DC77E6" w:rsidRDefault="00203502"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Hiring/Selection Committee</w:t>
      </w:r>
      <w:r w:rsidR="00C07EB1" w:rsidRPr="00DC77E6">
        <w:rPr>
          <w:rFonts w:eastAsia="Georgia" w:cs="Georgia"/>
          <w:sz w:val="24"/>
          <w:szCs w:val="24"/>
        </w:rPr>
        <w:t xml:space="preserve"> – </w:t>
      </w:r>
      <w:r w:rsidR="00C07EB1" w:rsidRPr="00DC77E6">
        <w:rPr>
          <w:rFonts w:eastAsia="Georgia" w:cs="Georgia"/>
          <w:i/>
          <w:sz w:val="24"/>
          <w:szCs w:val="24"/>
        </w:rPr>
        <w:t>no report</w:t>
      </w:r>
    </w:p>
    <w:p w:rsidR="00203502" w:rsidRPr="00DC77E6" w:rsidRDefault="00203502"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IAF Workgroup</w:t>
      </w:r>
      <w:r w:rsidR="00C07EB1" w:rsidRPr="00DC77E6">
        <w:rPr>
          <w:rFonts w:eastAsia="Georgia" w:cs="Georgia"/>
          <w:sz w:val="24"/>
          <w:szCs w:val="24"/>
        </w:rPr>
        <w:t xml:space="preserve"> – </w:t>
      </w:r>
      <w:r w:rsidR="00C07EB1" w:rsidRPr="00DC77E6">
        <w:rPr>
          <w:rFonts w:eastAsia="Georgia" w:cs="Georgia"/>
          <w:i/>
          <w:sz w:val="24"/>
          <w:szCs w:val="24"/>
        </w:rPr>
        <w:t>no report</w:t>
      </w:r>
    </w:p>
    <w:p w:rsidR="00203502" w:rsidRPr="00DC77E6" w:rsidRDefault="00203502"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Political Fund Oversight Workgroup</w:t>
      </w:r>
      <w:r w:rsidR="00E667CA" w:rsidRPr="00DC77E6">
        <w:rPr>
          <w:rFonts w:eastAsia="Georgia" w:cs="Georgia"/>
          <w:sz w:val="24"/>
          <w:szCs w:val="24"/>
        </w:rPr>
        <w:t xml:space="preserve"> – </w:t>
      </w:r>
      <w:r w:rsidR="00E667CA" w:rsidRPr="00DC77E6">
        <w:rPr>
          <w:rFonts w:eastAsia="Georgia" w:cs="Georgia"/>
          <w:i/>
          <w:sz w:val="24"/>
          <w:szCs w:val="24"/>
        </w:rPr>
        <w:t>no report</w:t>
      </w:r>
    </w:p>
    <w:p w:rsidR="00203502" w:rsidRPr="00DC77E6" w:rsidRDefault="00203502" w:rsidP="00DC77E6">
      <w:pPr>
        <w:widowControl w:val="0"/>
        <w:numPr>
          <w:ilvl w:val="2"/>
          <w:numId w:val="1"/>
        </w:numPr>
        <w:spacing w:after="120"/>
        <w:contextualSpacing/>
        <w:rPr>
          <w:rFonts w:eastAsia="Georgia" w:cs="Georgia"/>
          <w:sz w:val="24"/>
          <w:szCs w:val="24"/>
        </w:rPr>
      </w:pPr>
      <w:r w:rsidRPr="00DC77E6">
        <w:rPr>
          <w:rFonts w:eastAsia="Georgia" w:cs="Georgia"/>
          <w:sz w:val="24"/>
          <w:szCs w:val="24"/>
        </w:rPr>
        <w:t xml:space="preserve">Technology Advisory </w:t>
      </w:r>
      <w:proofErr w:type="gramStart"/>
      <w:r w:rsidRPr="00DC77E6">
        <w:rPr>
          <w:rFonts w:eastAsia="Georgia" w:cs="Georgia"/>
          <w:sz w:val="24"/>
          <w:szCs w:val="24"/>
        </w:rPr>
        <w:t xml:space="preserve">Taskforce </w:t>
      </w:r>
      <w:r w:rsidR="00E667CA" w:rsidRPr="00DC77E6">
        <w:rPr>
          <w:rFonts w:eastAsia="Georgia" w:cs="Georgia"/>
          <w:sz w:val="24"/>
          <w:szCs w:val="24"/>
        </w:rPr>
        <w:t xml:space="preserve"> –</w:t>
      </w:r>
      <w:proofErr w:type="gramEnd"/>
      <w:r w:rsidR="00E667CA" w:rsidRPr="00DC77E6">
        <w:rPr>
          <w:rFonts w:eastAsia="Georgia" w:cs="Georgia"/>
          <w:sz w:val="24"/>
          <w:szCs w:val="24"/>
        </w:rPr>
        <w:t xml:space="preserve"> </w:t>
      </w:r>
      <w:r w:rsidR="00E667CA" w:rsidRPr="00DC77E6">
        <w:rPr>
          <w:rFonts w:eastAsia="Georgia" w:cs="Georgia"/>
          <w:i/>
          <w:sz w:val="24"/>
          <w:szCs w:val="24"/>
        </w:rPr>
        <w:t>no report</w:t>
      </w:r>
    </w:p>
    <w:p w:rsidR="000136D7" w:rsidRPr="00DC77E6" w:rsidRDefault="00F03CCD" w:rsidP="00DC77E6">
      <w:pPr>
        <w:widowControl w:val="0"/>
        <w:numPr>
          <w:ilvl w:val="0"/>
          <w:numId w:val="1"/>
        </w:numPr>
        <w:spacing w:after="120"/>
        <w:contextualSpacing/>
        <w:rPr>
          <w:rFonts w:eastAsia="Georgia" w:cs="Georgia"/>
          <w:sz w:val="24"/>
          <w:szCs w:val="24"/>
        </w:rPr>
      </w:pPr>
      <w:r w:rsidRPr="00DC77E6">
        <w:rPr>
          <w:rFonts w:eastAsia="Georgia" w:cs="Georgia"/>
          <w:sz w:val="24"/>
          <w:szCs w:val="24"/>
        </w:rPr>
        <w:t>Staff materials</w:t>
      </w:r>
    </w:p>
    <w:p w:rsidR="004E4288" w:rsidRDefault="004E4288" w:rsidP="00DC77E6">
      <w:pPr>
        <w:spacing w:after="120"/>
        <w:jc w:val="center"/>
        <w:rPr>
          <w:noProof/>
        </w:rPr>
      </w:pPr>
    </w:p>
    <w:p w:rsidR="004E4288" w:rsidRDefault="004E4288" w:rsidP="00DC77E6">
      <w:pPr>
        <w:spacing w:after="120"/>
        <w:jc w:val="center"/>
      </w:pPr>
    </w:p>
    <w:p w:rsidR="004E4288" w:rsidRDefault="004E4288" w:rsidP="00DC77E6">
      <w:pPr>
        <w:spacing w:after="120"/>
        <w:jc w:val="center"/>
      </w:pPr>
    </w:p>
    <w:p w:rsidR="004E4288" w:rsidRDefault="004E4288" w:rsidP="00DC77E6">
      <w:pPr>
        <w:spacing w:after="120"/>
        <w:jc w:val="center"/>
      </w:pPr>
    </w:p>
    <w:p w:rsidR="004E4288" w:rsidRDefault="004E4288" w:rsidP="00DC77E6">
      <w:pPr>
        <w:spacing w:after="120"/>
        <w:jc w:val="center"/>
      </w:pPr>
    </w:p>
    <w:p w:rsidR="004E4288" w:rsidRDefault="004E4288" w:rsidP="00DC77E6">
      <w:pPr>
        <w:spacing w:after="120"/>
        <w:jc w:val="center"/>
      </w:pPr>
    </w:p>
    <w:p w:rsidR="004E4288" w:rsidRDefault="004E4288" w:rsidP="00DC77E6">
      <w:pPr>
        <w:pStyle w:val="Heading2"/>
      </w:pPr>
      <w:r>
        <w:t>Meeting Materials</w:t>
      </w:r>
    </w:p>
    <w:p w:rsidR="00175591" w:rsidRDefault="00175591" w:rsidP="00DC77E6">
      <w:pPr>
        <w:spacing w:after="120"/>
        <w:jc w:val="center"/>
      </w:pPr>
      <w:r>
        <w:rPr>
          <w:noProof/>
        </w:rPr>
        <w:drawing>
          <wp:inline distT="0" distB="0" distL="0" distR="0" wp14:anchorId="44153BE6" wp14:editId="2652E173">
            <wp:extent cx="3308350" cy="2133600"/>
            <wp:effectExtent l="0" t="0" r="6350" b="0"/>
            <wp:docPr id="2" name="Picture 2" descr="Infographic: Love it! Improve it! Medicare for All! #MedicareForAll&#10;National Nurses Un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8350" cy="2133600"/>
                    </a:xfrm>
                    <a:prstGeom prst="rect">
                      <a:avLst/>
                    </a:prstGeom>
                    <a:noFill/>
                    <a:ln>
                      <a:noFill/>
                    </a:ln>
                  </pic:spPr>
                </pic:pic>
              </a:graphicData>
            </a:graphic>
          </wp:inline>
        </w:drawing>
      </w:r>
    </w:p>
    <w:p w:rsidR="00175591" w:rsidRDefault="00175591" w:rsidP="00DC77E6">
      <w:pPr>
        <w:spacing w:after="120"/>
      </w:pPr>
    </w:p>
    <w:p w:rsidR="00175591" w:rsidRDefault="00175591" w:rsidP="00DC77E6">
      <w:pPr>
        <w:pStyle w:val="NormalWeb"/>
        <w:spacing w:before="0" w:beforeAutospacing="0" w:after="120" w:afterAutospacing="0" w:line="276" w:lineRule="auto"/>
        <w:rPr>
          <w:rFonts w:ascii="Arial" w:hAnsi="Arial" w:cs="Arial"/>
          <w:sz w:val="24"/>
          <w:szCs w:val="24"/>
        </w:rPr>
      </w:pPr>
      <w:r>
        <w:t xml:space="preserve">In order to win improved and expanded Medicare as part of the American Families Plan, we need to make some calls to our elected officials in the next couple of weeks. Things are moving quickly, and we have a very short window to make our voices heard. </w:t>
      </w:r>
    </w:p>
    <w:p w:rsidR="00175591" w:rsidRDefault="00175591" w:rsidP="00DC77E6">
      <w:pPr>
        <w:pStyle w:val="NormalWeb"/>
        <w:spacing w:before="0" w:beforeAutospacing="0" w:after="120" w:afterAutospacing="0" w:line="276" w:lineRule="auto"/>
        <w:rPr>
          <w:rFonts w:ascii="Arial" w:hAnsi="Arial" w:cs="Arial"/>
          <w:sz w:val="24"/>
          <w:szCs w:val="24"/>
        </w:rPr>
      </w:pPr>
      <w:r>
        <w:t> </w:t>
      </w:r>
    </w:p>
    <w:p w:rsidR="00175591" w:rsidRDefault="00175591" w:rsidP="00DC77E6">
      <w:pPr>
        <w:pStyle w:val="NormalWeb"/>
        <w:spacing w:before="0" w:beforeAutospacing="0" w:after="120" w:afterAutospacing="0" w:line="276" w:lineRule="auto"/>
        <w:rPr>
          <w:rFonts w:ascii="Arial" w:hAnsi="Arial" w:cs="Arial"/>
          <w:sz w:val="24"/>
          <w:szCs w:val="24"/>
        </w:rPr>
      </w:pPr>
      <w:r>
        <w:t>Please use these resources as you make calls to Senators and your member of Congress, and when you ask your members to do the same. Most important in the next few weeks is to drive calls to Senators Klobuchar (asking for her support) and Smith (thanking her for her support and asking her to call on her colleagues for their support).</w:t>
      </w:r>
    </w:p>
    <w:p w:rsidR="00175591" w:rsidRDefault="00175591" w:rsidP="00DC77E6">
      <w:pPr>
        <w:pStyle w:val="NormalWeb"/>
        <w:spacing w:before="0" w:beforeAutospacing="0" w:after="120" w:afterAutospacing="0" w:line="276" w:lineRule="auto"/>
        <w:rPr>
          <w:rFonts w:ascii="Arial" w:hAnsi="Arial" w:cs="Arial"/>
          <w:sz w:val="24"/>
          <w:szCs w:val="24"/>
        </w:rPr>
      </w:pPr>
      <w:r>
        <w:t> </w:t>
      </w:r>
    </w:p>
    <w:p w:rsidR="00175591" w:rsidRDefault="00175591" w:rsidP="00DC77E6">
      <w:pPr>
        <w:pStyle w:val="NormalWeb"/>
        <w:spacing w:before="0" w:beforeAutospacing="0" w:after="120" w:afterAutospacing="0" w:line="276" w:lineRule="auto"/>
        <w:rPr>
          <w:rFonts w:ascii="Arial" w:hAnsi="Arial" w:cs="Arial"/>
          <w:sz w:val="24"/>
          <w:szCs w:val="24"/>
        </w:rPr>
      </w:pPr>
      <w:r>
        <w:rPr>
          <w:b/>
          <w:bCs/>
        </w:rPr>
        <w:t xml:space="preserve">Phone numbers: </w:t>
      </w:r>
      <w:r>
        <w:t>(When you call these numbers, first you’ll hear some directions about how to reach out to your elected officials, then you’ll enter your zip code to be patched through to the correct officials.)</w:t>
      </w:r>
    </w:p>
    <w:p w:rsidR="00175591" w:rsidRDefault="00175591" w:rsidP="00DC77E6">
      <w:pPr>
        <w:pStyle w:val="NormalWeb"/>
        <w:spacing w:before="0" w:beforeAutospacing="0" w:after="120" w:afterAutospacing="0" w:line="276" w:lineRule="auto"/>
        <w:ind w:firstLine="720"/>
        <w:rPr>
          <w:rFonts w:ascii="Arial" w:hAnsi="Arial" w:cs="Arial"/>
          <w:sz w:val="24"/>
          <w:szCs w:val="24"/>
        </w:rPr>
      </w:pPr>
      <w:r>
        <w:t>U.S. House: 202-998-6094</w:t>
      </w:r>
    </w:p>
    <w:p w:rsidR="00175591" w:rsidRDefault="00175591" w:rsidP="00DC77E6">
      <w:pPr>
        <w:pStyle w:val="NormalWeb"/>
        <w:spacing w:before="0" w:beforeAutospacing="0" w:after="120" w:afterAutospacing="0" w:line="276" w:lineRule="auto"/>
        <w:ind w:firstLine="720"/>
        <w:rPr>
          <w:rFonts w:ascii="Arial" w:hAnsi="Arial" w:cs="Arial"/>
          <w:sz w:val="24"/>
          <w:szCs w:val="24"/>
        </w:rPr>
      </w:pPr>
      <w:r>
        <w:t>U.S Senate: 202-509-</w:t>
      </w:r>
      <w:proofErr w:type="gramStart"/>
      <w:r>
        <w:t>9128  (</w:t>
      </w:r>
      <w:proofErr w:type="gramEnd"/>
      <w:r>
        <w:t xml:space="preserve">to reach both Senators, you will need to call twice.) </w:t>
      </w:r>
    </w:p>
    <w:p w:rsidR="00175591" w:rsidRDefault="00175591" w:rsidP="00DC77E6">
      <w:pPr>
        <w:pStyle w:val="NormalWeb"/>
        <w:spacing w:before="0" w:beforeAutospacing="0" w:after="120" w:afterAutospacing="0" w:line="276" w:lineRule="auto"/>
        <w:rPr>
          <w:rFonts w:ascii="Arial" w:hAnsi="Arial" w:cs="Arial"/>
          <w:sz w:val="24"/>
          <w:szCs w:val="24"/>
        </w:rPr>
      </w:pPr>
      <w:r>
        <w:t> </w:t>
      </w:r>
    </w:p>
    <w:p w:rsidR="00175591" w:rsidRDefault="00175591" w:rsidP="00DC77E6">
      <w:pPr>
        <w:pStyle w:val="NormalWeb"/>
        <w:spacing w:before="0" w:beforeAutospacing="0" w:after="120" w:afterAutospacing="0" w:line="276" w:lineRule="auto"/>
        <w:rPr>
          <w:rFonts w:ascii="Arial" w:hAnsi="Arial" w:cs="Arial"/>
          <w:sz w:val="24"/>
          <w:szCs w:val="24"/>
        </w:rPr>
      </w:pPr>
      <w:r>
        <w:rPr>
          <w:b/>
          <w:bCs/>
        </w:rPr>
        <w:t>Medicare Expansion talking points</w:t>
      </w:r>
      <w:r>
        <w:t xml:space="preserve">: </w:t>
      </w:r>
      <w:hyperlink r:id="rId10" w:history="1">
        <w:r>
          <w:rPr>
            <w:rStyle w:val="Hyperlink"/>
            <w:color w:val="0563C1"/>
          </w:rPr>
          <w:t>https://docs.google.com/document/d/1cTrX257mTRWh_YCY3gA-2Wq14r3ImlHqd3Vnk2kdKU0/edit</w:t>
        </w:r>
      </w:hyperlink>
    </w:p>
    <w:p w:rsidR="00175591" w:rsidRDefault="00175591" w:rsidP="00DC77E6">
      <w:pPr>
        <w:pStyle w:val="NormalWeb"/>
        <w:spacing w:before="0" w:beforeAutospacing="0" w:after="120" w:afterAutospacing="0" w:line="276" w:lineRule="auto"/>
        <w:rPr>
          <w:rFonts w:ascii="Arial" w:hAnsi="Arial" w:cs="Arial"/>
          <w:sz w:val="24"/>
          <w:szCs w:val="24"/>
        </w:rPr>
      </w:pPr>
      <w:r>
        <w:t> </w:t>
      </w:r>
    </w:p>
    <w:p w:rsidR="00175591" w:rsidRDefault="00175591" w:rsidP="00DC77E6">
      <w:pPr>
        <w:pStyle w:val="NormalWeb"/>
        <w:spacing w:before="0" w:beforeAutospacing="0" w:after="120" w:afterAutospacing="0" w:line="276" w:lineRule="auto"/>
        <w:rPr>
          <w:rFonts w:ascii="Arial" w:hAnsi="Arial" w:cs="Arial"/>
          <w:sz w:val="24"/>
          <w:szCs w:val="24"/>
        </w:rPr>
      </w:pPr>
      <w:r>
        <w:rPr>
          <w:b/>
          <w:bCs/>
        </w:rPr>
        <w:t>Share your story about how Medicare Expansion would impact you</w:t>
      </w:r>
      <w:r>
        <w:t xml:space="preserve">: </w:t>
      </w:r>
      <w:hyperlink r:id="rId11" w:history="1">
        <w:r>
          <w:rPr>
            <w:rStyle w:val="Hyperlink"/>
            <w:color w:val="0563C1"/>
          </w:rPr>
          <w:t>https://act.medicare4all.org/survey/medicare-expansion/</w:t>
        </w:r>
      </w:hyperlink>
      <w:r>
        <w:t xml:space="preserve"> </w:t>
      </w:r>
    </w:p>
    <w:p w:rsidR="00175591" w:rsidRDefault="00175591" w:rsidP="00DC77E6">
      <w:pPr>
        <w:pStyle w:val="NormalWeb"/>
        <w:spacing w:before="0" w:beforeAutospacing="0" w:after="120" w:afterAutospacing="0" w:line="276" w:lineRule="auto"/>
        <w:rPr>
          <w:rFonts w:ascii="Arial" w:hAnsi="Arial" w:cs="Arial"/>
          <w:sz w:val="24"/>
          <w:szCs w:val="24"/>
        </w:rPr>
      </w:pPr>
      <w:r>
        <w:lastRenderedPageBreak/>
        <w:t> </w:t>
      </w:r>
    </w:p>
    <w:p w:rsidR="00175591" w:rsidRDefault="00175591" w:rsidP="00DC77E6">
      <w:pPr>
        <w:pStyle w:val="NormalWeb"/>
        <w:spacing w:before="0" w:beforeAutospacing="0" w:after="120" w:afterAutospacing="0" w:line="276" w:lineRule="auto"/>
        <w:rPr>
          <w:rFonts w:ascii="Arial" w:hAnsi="Arial" w:cs="Arial"/>
          <w:sz w:val="24"/>
          <w:szCs w:val="24"/>
        </w:rPr>
      </w:pPr>
      <w:r>
        <w:rPr>
          <w:b/>
          <w:bCs/>
        </w:rPr>
        <w:t>Additional information on the Medicare Expansion and Improvement proposal</w:t>
      </w:r>
      <w:r>
        <w:t>:</w:t>
      </w:r>
    </w:p>
    <w:p w:rsidR="00175591" w:rsidRDefault="00175591" w:rsidP="00DC77E6">
      <w:pPr>
        <w:pStyle w:val="NormalWeb"/>
        <w:spacing w:before="0" w:beforeAutospacing="0" w:after="120" w:afterAutospacing="0" w:line="276" w:lineRule="auto"/>
        <w:rPr>
          <w:rFonts w:ascii="Arial" w:hAnsi="Arial" w:cs="Arial"/>
          <w:sz w:val="24"/>
          <w:szCs w:val="24"/>
        </w:rPr>
      </w:pPr>
      <w:r>
        <w:t> </w:t>
      </w:r>
    </w:p>
    <w:p w:rsidR="00175591" w:rsidRDefault="00175591" w:rsidP="00DC77E6">
      <w:pPr>
        <w:pStyle w:val="NormalWeb"/>
        <w:numPr>
          <w:ilvl w:val="0"/>
          <w:numId w:val="4"/>
        </w:numPr>
        <w:spacing w:before="0" w:beforeAutospacing="0" w:after="120" w:afterAutospacing="0" w:line="276" w:lineRule="auto"/>
        <w:ind w:left="1440"/>
        <w:rPr>
          <w:rFonts w:ascii="Arial" w:hAnsi="Arial" w:cs="Arial"/>
        </w:rPr>
      </w:pPr>
      <w:r>
        <w:t xml:space="preserve">Letter of support from 100 organizations: </w:t>
      </w:r>
      <w:hyperlink r:id="rId12" w:history="1">
        <w:r>
          <w:rPr>
            <w:rStyle w:val="Hyperlink"/>
            <w:color w:val="0563C1"/>
          </w:rPr>
          <w:t>https://www.citizen.org/wp-content/uploads/100Org-Letter_Include-Bold-Drug-Pricing-Reform-and-Medicare-Improvement-and-Expansion-in-American-Families-Plan-1.pdf</w:t>
        </w:r>
      </w:hyperlink>
    </w:p>
    <w:p w:rsidR="00175591" w:rsidRDefault="00175591" w:rsidP="00DC77E6">
      <w:pPr>
        <w:pStyle w:val="NormalWeb"/>
        <w:numPr>
          <w:ilvl w:val="0"/>
          <w:numId w:val="4"/>
        </w:numPr>
        <w:spacing w:before="0" w:beforeAutospacing="0" w:after="120" w:afterAutospacing="0" w:line="276" w:lineRule="auto"/>
        <w:ind w:left="1440"/>
        <w:rPr>
          <w:rFonts w:ascii="Arial" w:hAnsi="Arial" w:cs="Arial"/>
        </w:rPr>
      </w:pPr>
      <w:r>
        <w:t xml:space="preserve">Medicare for All Podcast that covers the truth about who funds pharmaceutical innovations: </w:t>
      </w:r>
      <w:hyperlink r:id="rId13" w:history="1">
        <w:r>
          <w:rPr>
            <w:rStyle w:val="Hyperlink"/>
            <w:color w:val="0563C1"/>
          </w:rPr>
          <w:t>https://www.healthcare-now.org/blog/pharmas-image-gets-a-boost-from-covid-19/</w:t>
        </w:r>
      </w:hyperlink>
    </w:p>
    <w:p w:rsidR="00175591" w:rsidRDefault="00175591" w:rsidP="00DC77E6">
      <w:pPr>
        <w:pStyle w:val="NormalWeb"/>
        <w:numPr>
          <w:ilvl w:val="0"/>
          <w:numId w:val="4"/>
        </w:numPr>
        <w:spacing w:before="0" w:beforeAutospacing="0" w:after="120" w:afterAutospacing="0" w:line="276" w:lineRule="auto"/>
        <w:ind w:left="1440"/>
        <w:rPr>
          <w:rFonts w:ascii="Arial" w:hAnsi="Arial" w:cs="Arial"/>
        </w:rPr>
      </w:pPr>
      <w:r>
        <w:t xml:space="preserve">National Nurses United’s Medicare for All website: </w:t>
      </w:r>
      <w:hyperlink r:id="rId14" w:history="1">
        <w:r>
          <w:rPr>
            <w:rStyle w:val="Hyperlink"/>
            <w:color w:val="0563C1"/>
          </w:rPr>
          <w:t>https://medicare4all.org/</w:t>
        </w:r>
      </w:hyperlink>
    </w:p>
    <w:p w:rsidR="00175591" w:rsidRDefault="00175591" w:rsidP="00DC77E6">
      <w:pPr>
        <w:pStyle w:val="NormalWeb"/>
        <w:numPr>
          <w:ilvl w:val="0"/>
          <w:numId w:val="4"/>
        </w:numPr>
        <w:spacing w:before="0" w:beforeAutospacing="0" w:after="120" w:afterAutospacing="0" w:line="276" w:lineRule="auto"/>
        <w:ind w:left="1440"/>
        <w:rPr>
          <w:rFonts w:ascii="Arial" w:hAnsi="Arial" w:cs="Arial"/>
        </w:rPr>
      </w:pPr>
      <w:r>
        <w:t>MNA’s YouTube channel, where we posted a July 7</w:t>
      </w:r>
      <w:r w:rsidRPr="00617D69">
        <w:rPr>
          <w:vertAlign w:val="superscript"/>
        </w:rPr>
        <w:t>th</w:t>
      </w:r>
      <w:r>
        <w:t xml:space="preserve"> forum on this proposal: </w:t>
      </w:r>
      <w:hyperlink r:id="rId15" w:history="1">
        <w:r>
          <w:rPr>
            <w:rStyle w:val="Hyperlink"/>
            <w:color w:val="0563C1"/>
          </w:rPr>
          <w:t>https://www.youtube.com/user/mnnurses</w:t>
        </w:r>
      </w:hyperlink>
      <w:r>
        <w:t xml:space="preserve"> </w:t>
      </w:r>
    </w:p>
    <w:p w:rsidR="00175591" w:rsidRDefault="00175591" w:rsidP="00DC77E6">
      <w:pPr>
        <w:spacing w:after="120"/>
      </w:pPr>
    </w:p>
    <w:p w:rsidR="00175591" w:rsidRDefault="00175591" w:rsidP="00DC77E6">
      <w:pPr>
        <w:widowControl w:val="0"/>
        <w:spacing w:after="120"/>
        <w:contextualSpacing/>
        <w:rPr>
          <w:rFonts w:eastAsia="Georgia" w:cs="Georgia"/>
          <w:sz w:val="24"/>
          <w:szCs w:val="24"/>
        </w:rPr>
      </w:pPr>
    </w:p>
    <w:sectPr w:rsidR="0017559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863" w:rsidRDefault="00333863" w:rsidP="004E4288">
      <w:pPr>
        <w:spacing w:line="240" w:lineRule="auto"/>
      </w:pPr>
      <w:r>
        <w:separator/>
      </w:r>
    </w:p>
  </w:endnote>
  <w:endnote w:type="continuationSeparator" w:id="0">
    <w:p w:rsidR="00333863" w:rsidRDefault="00333863" w:rsidP="004E4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288" w:rsidRDefault="004E4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288" w:rsidRDefault="004E4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288" w:rsidRDefault="004E4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863" w:rsidRDefault="00333863" w:rsidP="004E4288">
      <w:pPr>
        <w:spacing w:line="240" w:lineRule="auto"/>
      </w:pPr>
      <w:r>
        <w:separator/>
      </w:r>
    </w:p>
  </w:footnote>
  <w:footnote w:type="continuationSeparator" w:id="0">
    <w:p w:rsidR="00333863" w:rsidRDefault="00333863" w:rsidP="004E42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288" w:rsidRDefault="004E4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288" w:rsidRDefault="004E4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288" w:rsidRDefault="004E4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0DD"/>
    <w:multiLevelType w:val="multilevel"/>
    <w:tmpl w:val="E9D2AF0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AD377B7"/>
    <w:multiLevelType w:val="multilevel"/>
    <w:tmpl w:val="D1BCA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7F6CCF"/>
    <w:multiLevelType w:val="hybridMultilevel"/>
    <w:tmpl w:val="21785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0C0EC5"/>
    <w:multiLevelType w:val="multilevel"/>
    <w:tmpl w:val="806E879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D5"/>
    <w:rsid w:val="0001264C"/>
    <w:rsid w:val="000136D7"/>
    <w:rsid w:val="00013970"/>
    <w:rsid w:val="00021C5C"/>
    <w:rsid w:val="000316BD"/>
    <w:rsid w:val="000334D2"/>
    <w:rsid w:val="00067FCD"/>
    <w:rsid w:val="00073034"/>
    <w:rsid w:val="000842B9"/>
    <w:rsid w:val="000D76D0"/>
    <w:rsid w:val="000F41C4"/>
    <w:rsid w:val="000F7E5C"/>
    <w:rsid w:val="0012732C"/>
    <w:rsid w:val="00136120"/>
    <w:rsid w:val="00150BB9"/>
    <w:rsid w:val="0016006D"/>
    <w:rsid w:val="00163038"/>
    <w:rsid w:val="00167581"/>
    <w:rsid w:val="00174527"/>
    <w:rsid w:val="00175591"/>
    <w:rsid w:val="00177802"/>
    <w:rsid w:val="001B0874"/>
    <w:rsid w:val="001B115E"/>
    <w:rsid w:val="001B1775"/>
    <w:rsid w:val="001C0FDF"/>
    <w:rsid w:val="001E1625"/>
    <w:rsid w:val="00203502"/>
    <w:rsid w:val="00236F06"/>
    <w:rsid w:val="00277F19"/>
    <w:rsid w:val="00297F0A"/>
    <w:rsid w:val="002D0E07"/>
    <w:rsid w:val="002E4030"/>
    <w:rsid w:val="002F51D9"/>
    <w:rsid w:val="00320877"/>
    <w:rsid w:val="00325153"/>
    <w:rsid w:val="00333863"/>
    <w:rsid w:val="0034403A"/>
    <w:rsid w:val="00373B00"/>
    <w:rsid w:val="00384E00"/>
    <w:rsid w:val="003859E2"/>
    <w:rsid w:val="003908E2"/>
    <w:rsid w:val="003911E5"/>
    <w:rsid w:val="003A1B68"/>
    <w:rsid w:val="003B0FCD"/>
    <w:rsid w:val="003B7A96"/>
    <w:rsid w:val="003C26AD"/>
    <w:rsid w:val="003C47F0"/>
    <w:rsid w:val="003F4E62"/>
    <w:rsid w:val="003F612A"/>
    <w:rsid w:val="00413EAE"/>
    <w:rsid w:val="0042444B"/>
    <w:rsid w:val="00450666"/>
    <w:rsid w:val="00453737"/>
    <w:rsid w:val="004603D4"/>
    <w:rsid w:val="0046409A"/>
    <w:rsid w:val="00494573"/>
    <w:rsid w:val="004A2D79"/>
    <w:rsid w:val="004D544C"/>
    <w:rsid w:val="004E3B98"/>
    <w:rsid w:val="004E4288"/>
    <w:rsid w:val="004E499F"/>
    <w:rsid w:val="004E72F0"/>
    <w:rsid w:val="004F0E31"/>
    <w:rsid w:val="0054096A"/>
    <w:rsid w:val="00556381"/>
    <w:rsid w:val="00560ABB"/>
    <w:rsid w:val="005B63F9"/>
    <w:rsid w:val="005C7E60"/>
    <w:rsid w:val="005E431D"/>
    <w:rsid w:val="00613B08"/>
    <w:rsid w:val="00632F0D"/>
    <w:rsid w:val="006355E6"/>
    <w:rsid w:val="00644783"/>
    <w:rsid w:val="00662E7A"/>
    <w:rsid w:val="006951B6"/>
    <w:rsid w:val="006D767A"/>
    <w:rsid w:val="006F3F61"/>
    <w:rsid w:val="00707510"/>
    <w:rsid w:val="0072476D"/>
    <w:rsid w:val="007778E3"/>
    <w:rsid w:val="00787E70"/>
    <w:rsid w:val="007A326C"/>
    <w:rsid w:val="007F0603"/>
    <w:rsid w:val="007F3412"/>
    <w:rsid w:val="008064E9"/>
    <w:rsid w:val="0080664B"/>
    <w:rsid w:val="0083373D"/>
    <w:rsid w:val="00852E65"/>
    <w:rsid w:val="00882EAB"/>
    <w:rsid w:val="008869E4"/>
    <w:rsid w:val="008934E3"/>
    <w:rsid w:val="0089614F"/>
    <w:rsid w:val="00896BFC"/>
    <w:rsid w:val="008B211B"/>
    <w:rsid w:val="008B77D8"/>
    <w:rsid w:val="008D6DB1"/>
    <w:rsid w:val="0090724B"/>
    <w:rsid w:val="00923AEC"/>
    <w:rsid w:val="009316FA"/>
    <w:rsid w:val="009453AE"/>
    <w:rsid w:val="0095749E"/>
    <w:rsid w:val="0096722F"/>
    <w:rsid w:val="009A2F04"/>
    <w:rsid w:val="009B6404"/>
    <w:rsid w:val="009C5B71"/>
    <w:rsid w:val="009D4AE8"/>
    <w:rsid w:val="00A0711E"/>
    <w:rsid w:val="00A2390F"/>
    <w:rsid w:val="00A34AD4"/>
    <w:rsid w:val="00A44E85"/>
    <w:rsid w:val="00A62725"/>
    <w:rsid w:val="00A65A26"/>
    <w:rsid w:val="00A66D2F"/>
    <w:rsid w:val="00A76ACA"/>
    <w:rsid w:val="00A7704B"/>
    <w:rsid w:val="00B11496"/>
    <w:rsid w:val="00B34305"/>
    <w:rsid w:val="00B57F45"/>
    <w:rsid w:val="00B706AC"/>
    <w:rsid w:val="00B7468D"/>
    <w:rsid w:val="00B846EF"/>
    <w:rsid w:val="00B862CA"/>
    <w:rsid w:val="00BB19A2"/>
    <w:rsid w:val="00BB2547"/>
    <w:rsid w:val="00BB46F3"/>
    <w:rsid w:val="00BC76AD"/>
    <w:rsid w:val="00BD58B1"/>
    <w:rsid w:val="00C017A2"/>
    <w:rsid w:val="00C07EB1"/>
    <w:rsid w:val="00C75110"/>
    <w:rsid w:val="00C83C22"/>
    <w:rsid w:val="00C8623C"/>
    <w:rsid w:val="00CB2643"/>
    <w:rsid w:val="00CD5214"/>
    <w:rsid w:val="00D1397C"/>
    <w:rsid w:val="00D1666E"/>
    <w:rsid w:val="00D230E7"/>
    <w:rsid w:val="00D4658F"/>
    <w:rsid w:val="00D539C3"/>
    <w:rsid w:val="00D70049"/>
    <w:rsid w:val="00DA1132"/>
    <w:rsid w:val="00DA71C1"/>
    <w:rsid w:val="00DB5F23"/>
    <w:rsid w:val="00DC77E6"/>
    <w:rsid w:val="00DE0CD5"/>
    <w:rsid w:val="00DE526D"/>
    <w:rsid w:val="00DE5E44"/>
    <w:rsid w:val="00DF5053"/>
    <w:rsid w:val="00E41E37"/>
    <w:rsid w:val="00E667CA"/>
    <w:rsid w:val="00E7771A"/>
    <w:rsid w:val="00E777AE"/>
    <w:rsid w:val="00EA5287"/>
    <w:rsid w:val="00ED450E"/>
    <w:rsid w:val="00EE11E8"/>
    <w:rsid w:val="00EE4AE8"/>
    <w:rsid w:val="00F03CCD"/>
    <w:rsid w:val="00F31A4A"/>
    <w:rsid w:val="00F33C60"/>
    <w:rsid w:val="00F518D5"/>
    <w:rsid w:val="00F8476A"/>
    <w:rsid w:val="00F97684"/>
    <w:rsid w:val="00F97E32"/>
    <w:rsid w:val="00FD0460"/>
    <w:rsid w:val="00FD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CB2F77-BC91-C94D-8469-817EDBBC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6D0"/>
    <w:rPr>
      <w:rFonts w:ascii="Georgia" w:hAnsi="Georgia"/>
    </w:rPr>
  </w:style>
  <w:style w:type="paragraph" w:styleId="Heading1">
    <w:name w:val="heading 1"/>
    <w:basedOn w:val="Normal"/>
    <w:next w:val="Normal"/>
    <w:uiPriority w:val="9"/>
    <w:qFormat/>
    <w:rsid w:val="000D76D0"/>
    <w:pPr>
      <w:keepNext/>
      <w:keepLines/>
      <w:spacing w:before="120" w:after="120"/>
      <w:outlineLvl w:val="0"/>
    </w:pPr>
    <w:rPr>
      <w:b/>
      <w:sz w:val="40"/>
      <w:szCs w:val="40"/>
    </w:rPr>
  </w:style>
  <w:style w:type="paragraph" w:styleId="Heading2">
    <w:name w:val="heading 2"/>
    <w:basedOn w:val="Normal"/>
    <w:next w:val="Normal"/>
    <w:uiPriority w:val="9"/>
    <w:unhideWhenUsed/>
    <w:qFormat/>
    <w:rsid w:val="003859E2"/>
    <w:pPr>
      <w:keepNext/>
      <w:keepLines/>
      <w:spacing w:before="120" w:after="120"/>
      <w:outlineLvl w:val="1"/>
    </w:pPr>
    <w:rPr>
      <w:b/>
      <w:sz w:val="32"/>
      <w:szCs w:val="32"/>
    </w:rPr>
  </w:style>
  <w:style w:type="paragraph" w:styleId="Heading3">
    <w:name w:val="heading 3"/>
    <w:basedOn w:val="Normal"/>
    <w:next w:val="Normal"/>
    <w:uiPriority w:val="9"/>
    <w:unhideWhenUsed/>
    <w:qFormat/>
    <w:rsid w:val="00CD5214"/>
    <w:pPr>
      <w:keepNext/>
      <w:keepLines/>
      <w:spacing w:before="1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403A"/>
    <w:rPr>
      <w:color w:val="0000FF" w:themeColor="hyperlink"/>
      <w:u w:val="single"/>
    </w:rPr>
  </w:style>
  <w:style w:type="character" w:styleId="UnresolvedMention">
    <w:name w:val="Unresolved Mention"/>
    <w:basedOn w:val="DefaultParagraphFont"/>
    <w:uiPriority w:val="99"/>
    <w:semiHidden/>
    <w:unhideWhenUsed/>
    <w:rsid w:val="0034403A"/>
    <w:rPr>
      <w:color w:val="605E5C"/>
      <w:shd w:val="clear" w:color="auto" w:fill="E1DFDD"/>
    </w:rPr>
  </w:style>
  <w:style w:type="paragraph" w:styleId="ListParagraph">
    <w:name w:val="List Paragraph"/>
    <w:basedOn w:val="Normal"/>
    <w:uiPriority w:val="34"/>
    <w:qFormat/>
    <w:rsid w:val="00DA1132"/>
    <w:pPr>
      <w:ind w:left="720"/>
      <w:contextualSpacing/>
    </w:pPr>
  </w:style>
  <w:style w:type="paragraph" w:styleId="NormalWeb">
    <w:name w:val="Normal (Web)"/>
    <w:basedOn w:val="Normal"/>
    <w:uiPriority w:val="99"/>
    <w:semiHidden/>
    <w:unhideWhenUsed/>
    <w:rsid w:val="00175591"/>
    <w:pPr>
      <w:spacing w:before="100" w:beforeAutospacing="1" w:after="100" w:afterAutospacing="1" w:line="240" w:lineRule="auto"/>
    </w:pPr>
    <w:rPr>
      <w:rFonts w:ascii="Calibri" w:eastAsia="Times New Roman" w:hAnsi="Calibri" w:cs="Calibri"/>
      <w:lang w:val="en-US"/>
    </w:rPr>
  </w:style>
  <w:style w:type="paragraph" w:styleId="Header">
    <w:name w:val="header"/>
    <w:basedOn w:val="Normal"/>
    <w:link w:val="HeaderChar"/>
    <w:uiPriority w:val="99"/>
    <w:unhideWhenUsed/>
    <w:rsid w:val="004E4288"/>
    <w:pPr>
      <w:tabs>
        <w:tab w:val="center" w:pos="4680"/>
        <w:tab w:val="right" w:pos="9360"/>
      </w:tabs>
      <w:spacing w:line="240" w:lineRule="auto"/>
    </w:pPr>
  </w:style>
  <w:style w:type="character" w:customStyle="1" w:styleId="HeaderChar">
    <w:name w:val="Header Char"/>
    <w:basedOn w:val="DefaultParagraphFont"/>
    <w:link w:val="Header"/>
    <w:uiPriority w:val="99"/>
    <w:rsid w:val="004E4288"/>
    <w:rPr>
      <w:rFonts w:ascii="Georgia" w:hAnsi="Georgia"/>
    </w:rPr>
  </w:style>
  <w:style w:type="paragraph" w:styleId="Footer">
    <w:name w:val="footer"/>
    <w:basedOn w:val="Normal"/>
    <w:link w:val="FooterChar"/>
    <w:uiPriority w:val="99"/>
    <w:unhideWhenUsed/>
    <w:rsid w:val="004E4288"/>
    <w:pPr>
      <w:tabs>
        <w:tab w:val="center" w:pos="4680"/>
        <w:tab w:val="right" w:pos="9360"/>
      </w:tabs>
      <w:spacing w:line="240" w:lineRule="auto"/>
    </w:pPr>
  </w:style>
  <w:style w:type="character" w:customStyle="1" w:styleId="FooterChar">
    <w:name w:val="Footer Char"/>
    <w:basedOn w:val="DefaultParagraphFont"/>
    <w:link w:val="Footer"/>
    <w:uiPriority w:val="99"/>
    <w:rsid w:val="004E4288"/>
    <w:rPr>
      <w:rFonts w:ascii="Georgia" w:hAnsi="Georgia"/>
    </w:rPr>
  </w:style>
  <w:style w:type="paragraph" w:styleId="BalloonText">
    <w:name w:val="Balloon Text"/>
    <w:basedOn w:val="Normal"/>
    <w:link w:val="BalloonTextChar"/>
    <w:uiPriority w:val="99"/>
    <w:semiHidden/>
    <w:unhideWhenUsed/>
    <w:rsid w:val="00DC77E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77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09957">
      <w:bodyDiv w:val="1"/>
      <w:marLeft w:val="0"/>
      <w:marRight w:val="0"/>
      <w:marTop w:val="0"/>
      <w:marBottom w:val="0"/>
      <w:divBdr>
        <w:top w:val="none" w:sz="0" w:space="0" w:color="auto"/>
        <w:left w:val="none" w:sz="0" w:space="0" w:color="auto"/>
        <w:bottom w:val="none" w:sz="0" w:space="0" w:color="auto"/>
        <w:right w:val="none" w:sz="0" w:space="0" w:color="auto"/>
      </w:divBdr>
    </w:div>
    <w:div w:id="1851984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news/contract-ta-takeaways" TargetMode="External"/><Relationship Id="rId13" Type="http://schemas.openxmlformats.org/officeDocument/2006/relationships/hyperlink" Target="https://www.healthcare-now.org/blog/pharmas-image-gets-a-boost-from-covid-1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citizen.org/wp-content/uploads/100Org-Letter_Include-Bold-Drug-Pricing-Reform-and-Medicare-Improvement-and-Expansion-in-American-Families-Plan-1.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medicare4all.org/survey/medicare-expansion/" TargetMode="External"/><Relationship Id="rId5" Type="http://schemas.openxmlformats.org/officeDocument/2006/relationships/footnotes" Target="footnotes.xml"/><Relationship Id="rId15" Type="http://schemas.openxmlformats.org/officeDocument/2006/relationships/hyperlink" Target="https://www.youtube.com/user/mnnurses" TargetMode="External"/><Relationship Id="rId23" Type="http://schemas.openxmlformats.org/officeDocument/2006/relationships/theme" Target="theme/theme1.xml"/><Relationship Id="rId10" Type="http://schemas.openxmlformats.org/officeDocument/2006/relationships/hyperlink" Target="https://docs.google.com/document/d/1cTrX257mTRWh_YCY3gA-2Wq14r3ImlHqd3Vnk2kdKU0/ed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medicare4al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Butcher MAPE</dc:creator>
  <cp:lastModifiedBy>Lynn Butcher MAPE</cp:lastModifiedBy>
  <cp:revision>3</cp:revision>
  <dcterms:created xsi:type="dcterms:W3CDTF">2021-09-20T01:02:00Z</dcterms:created>
  <dcterms:modified xsi:type="dcterms:W3CDTF">2021-09-20T01:02:00Z</dcterms:modified>
</cp:coreProperties>
</file>